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29F" w:rsidRPr="00784656" w:rsidRDefault="0017729F" w:rsidP="00784656">
      <w:pPr>
        <w:pStyle w:val="Heading1"/>
        <w:spacing w:after="0"/>
        <w:ind w:left="142" w:right="-1867"/>
        <w:rPr>
          <w:rFonts w:ascii="Trebuchet MS" w:hAnsi="Trebuchet MS"/>
          <w:sz w:val="20"/>
          <w:szCs w:val="20"/>
        </w:rPr>
      </w:pPr>
    </w:p>
    <w:p w:rsidR="0017729F" w:rsidRPr="00784656" w:rsidRDefault="0017729F" w:rsidP="00784656">
      <w:pPr>
        <w:pStyle w:val="Heading1"/>
        <w:spacing w:before="0"/>
        <w:ind w:left="142" w:right="-1867"/>
        <w:rPr>
          <w:rFonts w:ascii="Trebuchet MS" w:hAnsi="Trebuchet MS"/>
          <w:sz w:val="36"/>
          <w:szCs w:val="36"/>
        </w:rPr>
      </w:pPr>
      <w:r w:rsidRPr="00784656">
        <w:rPr>
          <w:rFonts w:ascii="Trebuchet MS" w:hAnsi="Trebuchet MS"/>
          <w:sz w:val="36"/>
          <w:szCs w:val="36"/>
        </w:rPr>
        <w:t xml:space="preserve">Commonwealth Observer </w:t>
      </w:r>
      <w:r w:rsidR="001D7A52">
        <w:rPr>
          <w:rFonts w:ascii="Trebuchet MS" w:hAnsi="Trebuchet MS"/>
          <w:sz w:val="36"/>
          <w:szCs w:val="36"/>
        </w:rPr>
        <w:t>Mission</w:t>
      </w:r>
    </w:p>
    <w:p w:rsidR="0017729F" w:rsidRPr="00784656" w:rsidRDefault="001D7A52" w:rsidP="00784656">
      <w:pPr>
        <w:pStyle w:val="Heading1"/>
        <w:spacing w:before="0" w:after="0"/>
        <w:ind w:left="142" w:right="-1867"/>
        <w:rPr>
          <w:rFonts w:ascii="Trebuchet MS" w:hAnsi="Trebuchet MS"/>
          <w:sz w:val="28"/>
          <w:szCs w:val="28"/>
        </w:rPr>
      </w:pPr>
      <w:r>
        <w:rPr>
          <w:rFonts w:ascii="Trebuchet MS" w:hAnsi="Trebuchet MS"/>
          <w:sz w:val="28"/>
          <w:szCs w:val="28"/>
        </w:rPr>
        <w:t>Sri Lanka’s Northern Provincial Council Elections</w:t>
      </w:r>
      <w:r w:rsidR="0017729F" w:rsidRPr="00784656">
        <w:rPr>
          <w:rFonts w:ascii="Trebuchet MS" w:hAnsi="Trebuchet MS"/>
          <w:sz w:val="28"/>
          <w:szCs w:val="28"/>
        </w:rPr>
        <w:t xml:space="preserve">, </w:t>
      </w:r>
      <w:r>
        <w:rPr>
          <w:rFonts w:ascii="Trebuchet MS" w:hAnsi="Trebuchet MS"/>
          <w:sz w:val="28"/>
          <w:szCs w:val="28"/>
        </w:rPr>
        <w:t>21</w:t>
      </w:r>
      <w:r w:rsidR="0017729F" w:rsidRPr="00784656">
        <w:rPr>
          <w:rFonts w:ascii="Trebuchet MS" w:hAnsi="Trebuchet MS"/>
          <w:sz w:val="28"/>
          <w:szCs w:val="28"/>
        </w:rPr>
        <w:t xml:space="preserve"> September 2013</w:t>
      </w:r>
    </w:p>
    <w:p w:rsidR="0017729F" w:rsidRPr="00784656" w:rsidRDefault="0017729F" w:rsidP="00784656">
      <w:pPr>
        <w:pStyle w:val="BasicParagraph"/>
        <w:ind w:left="142" w:right="-1867"/>
        <w:rPr>
          <w:rFonts w:ascii="Trebuchet MS" w:hAnsi="Trebuchet MS"/>
          <w:sz w:val="20"/>
          <w:szCs w:val="20"/>
        </w:rPr>
      </w:pPr>
    </w:p>
    <w:p w:rsidR="0017729F" w:rsidRPr="00784656" w:rsidRDefault="001D7A52" w:rsidP="00784656">
      <w:pPr>
        <w:pStyle w:val="BasicParagraph"/>
        <w:ind w:left="142" w:right="-1867"/>
        <w:rPr>
          <w:rFonts w:ascii="Trebuchet MS" w:hAnsi="Trebuchet MS"/>
          <w:b/>
          <w:color w:val="37377D"/>
        </w:rPr>
      </w:pPr>
      <w:r>
        <w:rPr>
          <w:rFonts w:ascii="Trebuchet MS" w:hAnsi="Trebuchet MS"/>
          <w:b/>
          <w:color w:val="37377D"/>
        </w:rPr>
        <w:t>Statement of Preliminary Findings</w:t>
      </w:r>
    </w:p>
    <w:p w:rsidR="00784656" w:rsidRPr="00784656" w:rsidRDefault="00784656" w:rsidP="00784656">
      <w:pPr>
        <w:spacing w:after="0" w:line="240" w:lineRule="auto"/>
        <w:ind w:left="142" w:right="-1867"/>
        <w:jc w:val="both"/>
        <w:rPr>
          <w:rFonts w:ascii="Trebuchet MS" w:hAnsi="Trebuchet MS" w:cs="Tahoma"/>
          <w:b/>
          <w:sz w:val="24"/>
          <w:szCs w:val="24"/>
        </w:rPr>
      </w:pPr>
    </w:p>
    <w:p w:rsidR="001D7A52" w:rsidRPr="001D7A52" w:rsidRDefault="00A30853" w:rsidP="001D7A52">
      <w:pPr>
        <w:ind w:left="142" w:right="-1725"/>
        <w:rPr>
          <w:rFonts w:ascii="Trebuchet MS" w:hAnsi="Trebuchet MS"/>
        </w:rPr>
      </w:pPr>
      <w:r w:rsidRPr="00A30853">
        <w:rPr>
          <w:rFonts w:ascii="Trebuchet MS" w:hAnsi="Trebuchet MS"/>
          <w:b/>
        </w:rPr>
        <w:t>Jaffna, 23 September 2013 --</w:t>
      </w:r>
      <w:r>
        <w:rPr>
          <w:rFonts w:ascii="Trebuchet MS" w:hAnsi="Trebuchet MS"/>
        </w:rPr>
        <w:t xml:space="preserve"> </w:t>
      </w:r>
      <w:r w:rsidR="001D7A52" w:rsidRPr="001D7A52">
        <w:rPr>
          <w:rFonts w:ascii="Trebuchet MS" w:hAnsi="Trebuchet MS"/>
        </w:rPr>
        <w:t>The Commonwealth Observer Mission has been present in Sri Lanka since 14 September 2013. The mission’s mandate is to observe and consider all aspects of the electoral process and assess compliance with the standards for democratic elections to which Sri Lanka has committed itself. Where appropriate, the mission may also make recommendations for the future strengthening of the electoral framework.</w:t>
      </w:r>
    </w:p>
    <w:p w:rsidR="001D7A52" w:rsidRPr="001D7A52" w:rsidRDefault="001D7A52" w:rsidP="001D7A52">
      <w:pPr>
        <w:ind w:left="142" w:right="-1725"/>
        <w:rPr>
          <w:rFonts w:ascii="Trebuchet MS" w:hAnsi="Trebuchet MS"/>
        </w:rPr>
      </w:pPr>
      <w:r w:rsidRPr="001D7A52">
        <w:rPr>
          <w:rFonts w:ascii="Trebuchet MS" w:hAnsi="Trebuchet MS"/>
        </w:rPr>
        <w:t>Since our arrival, we have met with the Commissioner of Elections and senior officials of the Department of Elections; representatives of political parties, civil society, media, police and military, Commonwealth High Commissioners, representatives of the United Nations and domestic and international observers, both in Colombo and the Northern Province. We deployed to the five districts of the Northern Province, met with electoral and other officials at the District level and observed voting, counting and the results process.</w:t>
      </w:r>
    </w:p>
    <w:p w:rsidR="001D7A52" w:rsidRPr="001D7A52" w:rsidRDefault="001D7A52" w:rsidP="007169EA">
      <w:pPr>
        <w:ind w:left="142" w:right="-1867"/>
        <w:rPr>
          <w:rFonts w:ascii="Trebuchet MS" w:hAnsi="Trebuchet MS"/>
        </w:rPr>
      </w:pPr>
      <w:r w:rsidRPr="001D7A52">
        <w:rPr>
          <w:rFonts w:ascii="Trebuchet MS" w:hAnsi="Trebuchet MS"/>
        </w:rPr>
        <w:t xml:space="preserve">These were landmark elections in Sri Lanka’s Northern Province. They were the first Northern Provincial Council Elections held since the end of the civil conflict in May 2009, and since the Provincial Council system was established. We are conscious that the Northern Province is emerging from nearly three decades of civil conflict which claimed many thousands of lives and resulted in widespread damage to infrastructure, livelihoods and displacement of the population. </w:t>
      </w:r>
    </w:p>
    <w:p w:rsidR="001D7A52" w:rsidRPr="001D7A52" w:rsidRDefault="001D7A52" w:rsidP="001D7A52">
      <w:pPr>
        <w:ind w:left="142" w:right="-1725"/>
        <w:rPr>
          <w:rFonts w:ascii="Trebuchet MS" w:hAnsi="Trebuchet MS"/>
        </w:rPr>
      </w:pPr>
      <w:r w:rsidRPr="001D7A52">
        <w:rPr>
          <w:rFonts w:ascii="Trebuchet MS" w:hAnsi="Trebuchet MS"/>
        </w:rPr>
        <w:t>This Statement outlines our preliminary findings. A Final Report will be issued at a later stage, which will contain our detailed conclusions and recommendations.</w:t>
      </w:r>
    </w:p>
    <w:p w:rsidR="001D7A52" w:rsidRPr="00A30853" w:rsidRDefault="00A30853" w:rsidP="001D7A52">
      <w:pPr>
        <w:ind w:left="142" w:right="-1725"/>
        <w:rPr>
          <w:rFonts w:ascii="Trebuchet MS" w:hAnsi="Trebuchet MS"/>
          <w:b/>
        </w:rPr>
      </w:pPr>
      <w:r w:rsidRPr="00A30853">
        <w:rPr>
          <w:rFonts w:ascii="Trebuchet MS" w:hAnsi="Trebuchet MS"/>
          <w:b/>
        </w:rPr>
        <w:t>Key Findings</w:t>
      </w:r>
    </w:p>
    <w:p w:rsidR="001D7A52" w:rsidRPr="00A30853" w:rsidRDefault="001D7A52" w:rsidP="001D7A52">
      <w:pPr>
        <w:ind w:left="142" w:right="-1725"/>
        <w:rPr>
          <w:rFonts w:ascii="Trebuchet MS" w:hAnsi="Trebuchet MS"/>
          <w:b/>
        </w:rPr>
      </w:pPr>
      <w:r w:rsidRPr="00A30853">
        <w:rPr>
          <w:rFonts w:ascii="Trebuchet MS" w:hAnsi="Trebuchet MS"/>
          <w:b/>
        </w:rPr>
        <w:t>Polling and Counting</w:t>
      </w:r>
    </w:p>
    <w:p w:rsidR="001D7A52" w:rsidRPr="001D7A52" w:rsidRDefault="001D7A52" w:rsidP="007169EA">
      <w:pPr>
        <w:ind w:left="142" w:right="-1725"/>
        <w:rPr>
          <w:rFonts w:ascii="Trebuchet MS" w:hAnsi="Trebuchet MS"/>
        </w:rPr>
      </w:pPr>
      <w:r w:rsidRPr="001D7A52">
        <w:rPr>
          <w:rFonts w:ascii="Trebuchet MS" w:hAnsi="Trebuchet MS"/>
        </w:rPr>
        <w:t xml:space="preserve">• </w:t>
      </w:r>
      <w:bookmarkStart w:id="0" w:name="_GoBack"/>
      <w:bookmarkEnd w:id="0"/>
      <w:r w:rsidRPr="001D7A52">
        <w:rPr>
          <w:rFonts w:ascii="Trebuchet MS" w:hAnsi="Trebuchet MS"/>
        </w:rPr>
        <w:t xml:space="preserve">The administrative arrangements for voting and counting in this election were impressive. </w:t>
      </w:r>
    </w:p>
    <w:p w:rsidR="001D7A52" w:rsidRPr="001D7A52" w:rsidRDefault="001D7A52" w:rsidP="007169EA">
      <w:pPr>
        <w:ind w:left="142" w:right="-1725"/>
        <w:rPr>
          <w:rFonts w:ascii="Trebuchet MS" w:hAnsi="Trebuchet MS"/>
        </w:rPr>
      </w:pPr>
      <w:r w:rsidRPr="001D7A52">
        <w:rPr>
          <w:rFonts w:ascii="Trebuchet MS" w:hAnsi="Trebuchet MS"/>
        </w:rPr>
        <w:t>• There was a large voter turn-out of 67.52% on polling day. We commend the voters for their commitment to the democratic process.</w:t>
      </w:r>
    </w:p>
    <w:p w:rsidR="001D7A52" w:rsidRPr="001D7A52" w:rsidRDefault="001D7A52" w:rsidP="007169EA">
      <w:pPr>
        <w:ind w:left="142" w:right="-1725"/>
        <w:rPr>
          <w:rFonts w:ascii="Trebuchet MS" w:hAnsi="Trebuchet MS"/>
        </w:rPr>
      </w:pPr>
      <w:r w:rsidRPr="001D7A52">
        <w:rPr>
          <w:rFonts w:ascii="Trebuchet MS" w:hAnsi="Trebuchet MS"/>
        </w:rPr>
        <w:t xml:space="preserve">• The Commissioner of Elections and his staff across the Northern Province approached their duties with diligence and dedication. In the polling stations visited, the polls opened on time, election materials were well in place and overall, the process was well administered, including the closing of the poll. Inside polling stations, voters appeared to be free to express their will and officials were largely transparent in their interactions with voters and observers. We did however note that the position of voting booths often compromised the secrecy of the ballot. </w:t>
      </w:r>
    </w:p>
    <w:p w:rsidR="001D7A52" w:rsidRPr="001D7A52" w:rsidRDefault="001D7A52" w:rsidP="007169EA">
      <w:pPr>
        <w:ind w:left="142" w:right="-1725"/>
        <w:rPr>
          <w:rFonts w:ascii="Trebuchet MS" w:hAnsi="Trebuchet MS"/>
        </w:rPr>
      </w:pPr>
      <w:r w:rsidRPr="001D7A52">
        <w:rPr>
          <w:rFonts w:ascii="Trebuchet MS" w:hAnsi="Trebuchet MS"/>
        </w:rPr>
        <w:t>• The number of women voters was high, as was the number of women polling officials. Arrangements to facilitate the voting of pregnant women, the elderly and the disabled were not uniformly applied.</w:t>
      </w:r>
    </w:p>
    <w:p w:rsidR="001D7A52" w:rsidRPr="001D7A52" w:rsidRDefault="001D7A52" w:rsidP="007169EA">
      <w:pPr>
        <w:ind w:left="142" w:right="-1725"/>
        <w:rPr>
          <w:rFonts w:ascii="Trebuchet MS" w:hAnsi="Trebuchet MS"/>
        </w:rPr>
      </w:pPr>
      <w:r w:rsidRPr="001D7A52">
        <w:rPr>
          <w:rFonts w:ascii="Trebuchet MS" w:hAnsi="Trebuchet MS"/>
        </w:rPr>
        <w:t>• The presence of political party and independent group agents at polling stations was uneven, including at the opening of the poll. Those who were present appeared to actively carry out their role.</w:t>
      </w:r>
    </w:p>
    <w:p w:rsidR="001D7A52" w:rsidRPr="001D7A52" w:rsidRDefault="001D7A52" w:rsidP="007169EA">
      <w:pPr>
        <w:ind w:left="142" w:right="-1725"/>
        <w:rPr>
          <w:rFonts w:ascii="Trebuchet MS" w:hAnsi="Trebuchet MS"/>
        </w:rPr>
      </w:pPr>
      <w:r w:rsidRPr="001D7A52">
        <w:rPr>
          <w:rFonts w:ascii="Trebuchet MS" w:hAnsi="Trebuchet MS"/>
        </w:rPr>
        <w:t>• There was adequate security, provided by the Police, at polling stations throughout the Province.</w:t>
      </w:r>
    </w:p>
    <w:p w:rsidR="001D7A52" w:rsidRPr="001D7A52" w:rsidRDefault="001D7A52" w:rsidP="007169EA">
      <w:pPr>
        <w:ind w:left="142" w:right="-1725"/>
        <w:rPr>
          <w:rFonts w:ascii="Trebuchet MS" w:hAnsi="Trebuchet MS"/>
        </w:rPr>
      </w:pPr>
      <w:r w:rsidRPr="001D7A52">
        <w:rPr>
          <w:rFonts w:ascii="Trebuchet MS" w:hAnsi="Trebuchet MS"/>
        </w:rPr>
        <w:t>• We commend the decision of the Commissioner of Elections, announced on the eve of polling day, to mix ballot boxes from different adminstrative divisions at the counting stage, to minimise the risk of tracing voting patterns at particular locations.</w:t>
      </w:r>
    </w:p>
    <w:p w:rsidR="001D7A52" w:rsidRPr="001D7A52" w:rsidRDefault="001D7A52" w:rsidP="007169EA">
      <w:pPr>
        <w:ind w:left="142" w:right="-1725"/>
        <w:rPr>
          <w:rFonts w:ascii="Trebuchet MS" w:hAnsi="Trebuchet MS"/>
        </w:rPr>
      </w:pPr>
      <w:r w:rsidRPr="001D7A52">
        <w:rPr>
          <w:rFonts w:ascii="Trebuchet MS" w:hAnsi="Trebuchet MS"/>
        </w:rPr>
        <w:t>• Counting Centres were centrally situated. Whilst appreciating the enormity of the task in each counting room, the counting and separating of ballot papers could in future be done in a more organised manner. The practice of sealing counting rooms, including windows, resulted in very unfavourable working conditions for all those present.</w:t>
      </w:r>
    </w:p>
    <w:p w:rsidR="001D7A52" w:rsidRPr="001D7A52" w:rsidRDefault="001D7A52" w:rsidP="007169EA">
      <w:pPr>
        <w:ind w:left="142" w:right="-1725"/>
        <w:rPr>
          <w:rFonts w:ascii="Trebuchet MS" w:hAnsi="Trebuchet MS"/>
        </w:rPr>
      </w:pPr>
      <w:r w:rsidRPr="001D7A52">
        <w:rPr>
          <w:rFonts w:ascii="Trebuchet MS" w:hAnsi="Trebuchet MS"/>
        </w:rPr>
        <w:t>• Domestic observers were not given access to the count, which is a key stage of the electoral process.</w:t>
      </w:r>
    </w:p>
    <w:p w:rsidR="001D7A52" w:rsidRPr="001D7A52" w:rsidRDefault="001D7A52" w:rsidP="007169EA">
      <w:pPr>
        <w:ind w:left="142" w:right="-1725"/>
        <w:rPr>
          <w:rFonts w:ascii="Trebuchet MS" w:hAnsi="Trebuchet MS"/>
        </w:rPr>
      </w:pPr>
      <w:r w:rsidRPr="001D7A52">
        <w:rPr>
          <w:rFonts w:ascii="Trebuchet MS" w:hAnsi="Trebuchet MS"/>
        </w:rPr>
        <w:t>• We noted with regret the high number of rejected ballots, at 7.5%, cast in these elections. More intense voter education, including using the media, will be required to ameliorate this phenomenon.</w:t>
      </w:r>
    </w:p>
    <w:p w:rsidR="001D7A52" w:rsidRPr="001D7A52" w:rsidRDefault="001D7A52" w:rsidP="007169EA">
      <w:pPr>
        <w:ind w:left="142" w:right="-1725"/>
        <w:rPr>
          <w:rFonts w:ascii="Trebuchet MS" w:hAnsi="Trebuchet MS"/>
        </w:rPr>
      </w:pPr>
      <w:r w:rsidRPr="001D7A52">
        <w:rPr>
          <w:rFonts w:ascii="Trebuchet MS" w:hAnsi="Trebuchet MS"/>
        </w:rPr>
        <w:t xml:space="preserve">• The voters’ register used was updated in 2012 and this marks an improvement from those used in previous elections. Notable efforts were made by civil society to facilitate voter registration. </w:t>
      </w:r>
    </w:p>
    <w:p w:rsidR="001D7A52" w:rsidRPr="001D7A52" w:rsidRDefault="001D7A52" w:rsidP="007169EA">
      <w:pPr>
        <w:ind w:left="142" w:right="-1725"/>
        <w:rPr>
          <w:rFonts w:ascii="Trebuchet MS" w:hAnsi="Trebuchet MS"/>
        </w:rPr>
      </w:pPr>
      <w:r w:rsidRPr="001D7A52">
        <w:rPr>
          <w:rFonts w:ascii="Trebuchet MS" w:hAnsi="Trebuchet MS"/>
        </w:rPr>
        <w:t xml:space="preserve">• Election Day itself was largely peaceful, with only isolated incidents reported. </w:t>
      </w:r>
    </w:p>
    <w:p w:rsidR="001D7A52" w:rsidRPr="00A30853" w:rsidRDefault="001D7A52" w:rsidP="001D7A52">
      <w:pPr>
        <w:ind w:left="142" w:right="-1725"/>
        <w:rPr>
          <w:rFonts w:ascii="Trebuchet MS" w:hAnsi="Trebuchet MS"/>
          <w:b/>
        </w:rPr>
      </w:pPr>
      <w:r w:rsidRPr="00A30853">
        <w:rPr>
          <w:rFonts w:ascii="Trebuchet MS" w:hAnsi="Trebuchet MS"/>
          <w:b/>
        </w:rPr>
        <w:t>Constitutional and Legal Framework</w:t>
      </w:r>
    </w:p>
    <w:p w:rsidR="001D7A52" w:rsidRPr="001D7A52" w:rsidRDefault="001D7A52" w:rsidP="001D7A52">
      <w:pPr>
        <w:ind w:left="142" w:right="-1725"/>
        <w:rPr>
          <w:rFonts w:ascii="Trebuchet MS" w:hAnsi="Trebuchet MS"/>
        </w:rPr>
      </w:pPr>
      <w:r w:rsidRPr="001D7A52">
        <w:rPr>
          <w:rFonts w:ascii="Trebuchet MS" w:hAnsi="Trebuchet MS"/>
        </w:rPr>
        <w:t>• The 18th Amendment to the Constitution, enacted in 2010, undermined the constitutional and legal framework for a credible and competitive election. In particular, the provision for an independent Electoral Commission has been negated.</w:t>
      </w:r>
    </w:p>
    <w:p w:rsidR="001D7A52" w:rsidRPr="001D7A52" w:rsidRDefault="001D7A52" w:rsidP="001D7A52">
      <w:pPr>
        <w:ind w:left="142" w:right="-1725"/>
        <w:rPr>
          <w:rFonts w:ascii="Trebuchet MS" w:hAnsi="Trebuchet MS"/>
        </w:rPr>
      </w:pPr>
      <w:r w:rsidRPr="001D7A52">
        <w:rPr>
          <w:rFonts w:ascii="Trebuchet MS" w:hAnsi="Trebuchet MS"/>
        </w:rPr>
        <w:t xml:space="preserve">• There was inadequate enforcement of existing laws that provide for a level playing field for all candidates, such as the use of state resources in electoral campaigns. </w:t>
      </w:r>
    </w:p>
    <w:p w:rsidR="001D7A52" w:rsidRPr="00A30853" w:rsidRDefault="001D7A52" w:rsidP="001D7A52">
      <w:pPr>
        <w:ind w:left="142" w:right="-1725"/>
        <w:rPr>
          <w:rFonts w:ascii="Trebuchet MS" w:hAnsi="Trebuchet MS"/>
          <w:b/>
        </w:rPr>
      </w:pPr>
      <w:r w:rsidRPr="00A30853">
        <w:rPr>
          <w:rFonts w:ascii="Trebuchet MS" w:hAnsi="Trebuchet MS"/>
          <w:b/>
        </w:rPr>
        <w:t>Electoral Environment</w:t>
      </w:r>
    </w:p>
    <w:p w:rsidR="001D7A52" w:rsidRPr="001D7A52" w:rsidRDefault="001D7A52" w:rsidP="001D7A52">
      <w:pPr>
        <w:ind w:left="142" w:right="-1725"/>
        <w:rPr>
          <w:rFonts w:ascii="Trebuchet MS" w:hAnsi="Trebuchet MS"/>
        </w:rPr>
      </w:pPr>
      <w:r w:rsidRPr="001D7A52">
        <w:rPr>
          <w:rFonts w:ascii="Trebuchet MS" w:hAnsi="Trebuchet MS"/>
        </w:rPr>
        <w:t>Any election is a process, not an event. Despite the several positive features of the process enumerated above, we noted issues of concern with regard to the electoral environment and the pre-election period. Key among these are:</w:t>
      </w:r>
    </w:p>
    <w:p w:rsidR="001D7A52" w:rsidRPr="001D7A52" w:rsidRDefault="001D7A52" w:rsidP="001D7A52">
      <w:pPr>
        <w:ind w:left="142" w:right="-1725"/>
        <w:rPr>
          <w:rFonts w:ascii="Trebuchet MS" w:hAnsi="Trebuchet MS"/>
        </w:rPr>
      </w:pPr>
      <w:r w:rsidRPr="001D7A52">
        <w:rPr>
          <w:rFonts w:ascii="Trebuchet MS" w:hAnsi="Trebuchet MS"/>
        </w:rPr>
        <w:t xml:space="preserve">• The heavy presence and influence of the military, including persistent reports of overt military support for particular candidates, reported cases of the military actually campaigning for selected candidates, and military involvement in the intimidation of the electorate, party supporters and candidates. The role of the military in the electoral campaign was consistently described to the mission as a significant obstacle to a credible electoral process. </w:t>
      </w:r>
    </w:p>
    <w:p w:rsidR="001D7A52" w:rsidRPr="001D7A52" w:rsidRDefault="001D7A52" w:rsidP="001D7A52">
      <w:pPr>
        <w:ind w:left="142" w:right="-1725"/>
        <w:rPr>
          <w:rFonts w:ascii="Trebuchet MS" w:hAnsi="Trebuchet MS"/>
        </w:rPr>
      </w:pPr>
      <w:r w:rsidRPr="001D7A52">
        <w:rPr>
          <w:rFonts w:ascii="Trebuchet MS" w:hAnsi="Trebuchet MS"/>
        </w:rPr>
        <w:lastRenderedPageBreak/>
        <w:t xml:space="preserve">• The fundamental freedoms of association and assembly were constrained in the pre-electoral period. We learned that opposition candidates and their supporters, as well as voters at large, faced instances of intimidation and harassment, and that the freedom to hold campaign meetings and openly interact with the electorate was restricted. We particularly noted the reports of attacks on one of the few female candidates in this campaign. </w:t>
      </w:r>
    </w:p>
    <w:p w:rsidR="001D7A52" w:rsidRPr="001D7A52" w:rsidRDefault="001D7A52" w:rsidP="001D7A52">
      <w:pPr>
        <w:ind w:left="142" w:right="-1725"/>
        <w:rPr>
          <w:rFonts w:ascii="Trebuchet MS" w:hAnsi="Trebuchet MS"/>
        </w:rPr>
      </w:pPr>
      <w:r w:rsidRPr="001D7A52">
        <w:rPr>
          <w:rFonts w:ascii="Trebuchet MS" w:hAnsi="Trebuchet MS"/>
        </w:rPr>
        <w:t xml:space="preserve">• The media environment appeared constricted. It was reported to us that several media outlets were self-censoring when it came to in-depth or sensitive reporting on the elections. The mission noted that in the run up to the elections and on election day, important online and electronic media sources were inaccessible. </w:t>
      </w:r>
    </w:p>
    <w:p w:rsidR="001D7A52" w:rsidRPr="001D7A52" w:rsidRDefault="001D7A52" w:rsidP="001D7A52">
      <w:pPr>
        <w:ind w:left="142" w:right="-1725"/>
        <w:rPr>
          <w:rFonts w:ascii="Trebuchet MS" w:hAnsi="Trebuchet MS"/>
        </w:rPr>
      </w:pPr>
      <w:r w:rsidRPr="001D7A52">
        <w:rPr>
          <w:rFonts w:ascii="Trebuchet MS" w:hAnsi="Trebuchet MS"/>
        </w:rPr>
        <w:t>• Numerous reports of misuse of public resources, corroborated by the Commissioner of Elections and independent domestic observers, including misuse of government personnel, vehicles and facilities for partisan political activity, are of concern. We were also made aware of inducements offered to public officials and voters, including conditional job offers, conditional higher salaries and the cancellation of loans.</w:t>
      </w:r>
    </w:p>
    <w:p w:rsidR="001D7A52" w:rsidRPr="001D7A52" w:rsidRDefault="001D7A52" w:rsidP="001D7A52">
      <w:pPr>
        <w:ind w:left="142" w:right="-1725"/>
        <w:rPr>
          <w:rFonts w:ascii="Trebuchet MS" w:hAnsi="Trebuchet MS"/>
        </w:rPr>
      </w:pPr>
      <w:r w:rsidRPr="001D7A52">
        <w:rPr>
          <w:rFonts w:ascii="Trebuchet MS" w:hAnsi="Trebuchet MS"/>
        </w:rPr>
        <w:t>Over the next four days, we will complete our Final Report and submit it to the Commonwealth Secretary-General. He will send it to the Government of Sri Lanka, the Office of the Commissioner of Elections, political parties and relevant stakeholders, and eventually to all Commonwealth governments. Our Final Report will, in due course, be made available to the public.</w:t>
      </w:r>
    </w:p>
    <w:p w:rsidR="00E7154C" w:rsidRPr="001D7A52" w:rsidRDefault="001D7A52" w:rsidP="00A30853">
      <w:pPr>
        <w:ind w:left="142" w:right="-1725"/>
        <w:rPr>
          <w:rFonts w:ascii="Trebuchet MS" w:hAnsi="Trebuchet MS"/>
        </w:rPr>
      </w:pPr>
      <w:r w:rsidRPr="001D7A52">
        <w:rPr>
          <w:rFonts w:ascii="Trebuchet MS" w:hAnsi="Trebuchet MS"/>
        </w:rPr>
        <w:t>Overall we are impressed by the determination and resilience of voters to exercise their franchise in the context of a compromised electoral environment. It is our sincere hope that this election will mark a forward step in the post-conflict development of the Northern Province. We feel privileged to have been part of this h</w:t>
      </w:r>
      <w:r w:rsidR="00A30853">
        <w:rPr>
          <w:rFonts w:ascii="Trebuchet MS" w:hAnsi="Trebuchet MS"/>
        </w:rPr>
        <w:t xml:space="preserve">istoric election in Sri Lanka. </w:t>
      </w:r>
    </w:p>
    <w:sectPr w:rsidR="00E7154C" w:rsidRPr="001D7A52" w:rsidSect="009A2C31">
      <w:headerReference w:type="default" r:id="rId8"/>
      <w:footerReference w:type="default" r:id="rId9"/>
      <w:type w:val="continuous"/>
      <w:pgSz w:w="11906" w:h="16838"/>
      <w:pgMar w:top="1440" w:right="3402" w:bottom="851" w:left="144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A24" w:rsidRDefault="00816E45">
      <w:pPr>
        <w:spacing w:after="0" w:line="240" w:lineRule="auto"/>
      </w:pPr>
      <w:r>
        <w:separator/>
      </w:r>
    </w:p>
  </w:endnote>
  <w:endnote w:type="continuationSeparator" w:id="0">
    <w:p w:rsidR="00320A24" w:rsidRDefault="00816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Effra Light">
    <w:panose1 w:val="020B0306080202020204"/>
    <w:charset w:val="00"/>
    <w:family w:val="swiss"/>
    <w:pitch w:val="variable"/>
    <w:sig w:usb0="A00000AF" w:usb1="5000205B" w:usb2="00000000" w:usb3="00000000" w:csb0="0000009B" w:csb1="00000000"/>
  </w:font>
  <w:font w:name="Effra">
    <w:panose1 w:val="020B0506080202020204"/>
    <w:charset w:val="00"/>
    <w:family w:val="swiss"/>
    <w:pitch w:val="variable"/>
    <w:sig w:usb0="A00000AF" w:usb1="5000205B" w:usb2="00000000" w:usb3="00000000" w:csb0="0000009B"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858795"/>
      <w:docPartObj>
        <w:docPartGallery w:val="Page Numbers (Bottom of Page)"/>
        <w:docPartUnique/>
      </w:docPartObj>
    </w:sdtPr>
    <w:sdtEndPr>
      <w:rPr>
        <w:noProof/>
      </w:rPr>
    </w:sdtEndPr>
    <w:sdtContent>
      <w:p w:rsidR="00D17C18" w:rsidRDefault="003E792F">
        <w:pPr>
          <w:pStyle w:val="Footer"/>
          <w:jc w:val="right"/>
        </w:pPr>
        <w:r>
          <w:fldChar w:fldCharType="begin"/>
        </w:r>
        <w:r w:rsidR="0017729F">
          <w:instrText xml:space="preserve"> PAGE   \* MERGEFORMAT </w:instrText>
        </w:r>
        <w:r>
          <w:fldChar w:fldCharType="separate"/>
        </w:r>
        <w:r w:rsidR="007169EA">
          <w:rPr>
            <w:noProof/>
          </w:rPr>
          <w:t>1</w:t>
        </w:r>
        <w:r>
          <w:rPr>
            <w:noProof/>
          </w:rPr>
          <w:fldChar w:fldCharType="end"/>
        </w:r>
      </w:p>
    </w:sdtContent>
  </w:sdt>
  <w:p w:rsidR="00D17C18" w:rsidRDefault="007169EA" w:rsidP="003E506D">
    <w:pPr>
      <w:pStyle w:val="Footer"/>
      <w:ind w:left="-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A24" w:rsidRDefault="00816E45">
      <w:pPr>
        <w:spacing w:after="0" w:line="240" w:lineRule="auto"/>
      </w:pPr>
      <w:r>
        <w:separator/>
      </w:r>
    </w:p>
  </w:footnote>
  <w:footnote w:type="continuationSeparator" w:id="0">
    <w:p w:rsidR="00320A24" w:rsidRDefault="00816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C18" w:rsidRDefault="007169EA" w:rsidP="003E506D">
    <w:pPr>
      <w:pStyle w:val="Header"/>
      <w:ind w:left="-882"/>
      <w:rPr>
        <w:noProof/>
        <w:lang w:eastAsia="en-GB"/>
      </w:rPr>
    </w:pPr>
  </w:p>
  <w:p w:rsidR="00D17C18" w:rsidRDefault="0017729F" w:rsidP="003E506D">
    <w:pPr>
      <w:pStyle w:val="Header"/>
      <w:ind w:left="-882"/>
    </w:pPr>
    <w:r>
      <w:rPr>
        <w:noProof/>
        <w:lang w:eastAsia="en-GB"/>
      </w:rPr>
      <w:drawing>
        <wp:inline distT="0" distB="0" distL="0" distR="0">
          <wp:extent cx="3025954" cy="596900"/>
          <wp:effectExtent l="0" t="0" r="317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W_HZ_NS_BLUE_RGB_POS_HI.jpg"/>
                  <pic:cNvPicPr/>
                </pic:nvPicPr>
                <pic:blipFill rotWithShape="1">
                  <a:blip r:embed="rId1" cstate="print">
                    <a:extLst>
                      <a:ext uri="{28A0092B-C50C-407E-A947-70E740481C1C}">
                        <a14:useLocalDpi xmlns:a14="http://schemas.microsoft.com/office/drawing/2010/main" val="0"/>
                      </a:ext>
                    </a:extLst>
                  </a:blip>
                  <a:srcRect l="13900" t="33155" r="13119" b="33071"/>
                  <a:stretch/>
                </pic:blipFill>
                <pic:spPr bwMode="auto">
                  <a:xfrm>
                    <a:off x="0" y="0"/>
                    <a:ext cx="3029503" cy="597600"/>
                  </a:xfrm>
                  <a:prstGeom prst="rect">
                    <a:avLst/>
                  </a:prstGeom>
                  <a:ln>
                    <a:noFill/>
                  </a:ln>
                  <a:extLst>
                    <a:ext uri="{53640926-AAD7-44D8-BBD7-CCE9431645EC}">
                      <a14:shadowObscured xmlns:a14="http://schemas.microsoft.com/office/drawing/2010/main"/>
                    </a:ext>
                  </a:extLst>
                </pic:spPr>
              </pic:pic>
            </a:graphicData>
          </a:graphic>
        </wp:inline>
      </w:drawing>
    </w:r>
    <w:r w:rsidR="00F03BC2">
      <w:rPr>
        <w:noProof/>
        <w:lang w:eastAsia="en-GB"/>
      </w:rPr>
      <mc:AlternateContent>
        <mc:Choice Requires="wps">
          <w:drawing>
            <wp:anchor distT="4294967295" distB="4294967295" distL="114299" distR="114299" simplePos="0" relativeHeight="251659264" behindDoc="0" locked="0" layoutInCell="1" allowOverlap="1">
              <wp:simplePos x="0" y="0"/>
              <wp:positionH relativeFrom="column">
                <wp:posOffset>-466726</wp:posOffset>
              </wp:positionH>
              <wp:positionV relativeFrom="paragraph">
                <wp:posOffset>-21591</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A1A1320" id="Straight Connector 1"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6.75pt,-1.7pt" to="-36.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Z8zuwEAANkDAAAOAAAAZHJzL2Uyb0RvYy54bWysU02P0zAQvSPxHyzfado9IBQ13UNXcFlB&#10;ReEHeJ1xY2F7rLFp03/P2GnCxyIhEBcrnnlvZt7zZHs/eifOQMli6ORmtZYCgsbehlMnP396++qN&#10;FCmr0CuHATp5hSTvdy9fbC+xhTsc0PVAgouE1F5iJ4ecY9s0SQ/gVVphhMBJg+RV5iudmp7Uhat7&#10;19yt16+bC1IfCTWkxNGHKSl3tb4xoPMHYxJk4TrJs+V6Uj2fytnstqo9kYqD1bcx1D9M4ZUN3HQp&#10;9aCyEl/JPivlrSZMaPJKo2/QGKuhamA1m/Uvao6DilC1sDkpLjal/1dWvz8fSNie306KoDw/0TGT&#10;sqchiz2GwAYiiU3x6RJTy/B9OFBRqsdwjI+ovyTONT8lyyXFCTYa8gXOUsVYfb8uvsOYhZ6Ceo42&#10;qp0pkVJ+B+hF+eiks6GYoVp1fky5NFXtDLlNMDWt7fPVQQG78BEMC+Q2m8quqwV7R+KseCmU1hBy&#10;Fcj1KrrQjHVuIa7/TLzhCxXq2v0NeWHUzhjyQvY2IP2uex7nkc2Enx2YdBcLnrC/Hmh+HN6f6tht&#10;18uC/niv9O9/5O4bAAAA//8DAFBLAwQUAAYACAAAACEATTP9W94AAAAJAQAADwAAAGRycy9kb3du&#10;cmV2LnhtbEyPwU7DMBBE70j9B2srcUGtA22gCnEqQKp6gKqi4QPceEki4nUUO2nK17OoB7jtzoxm&#10;36br0TZiwM7XjhTcziMQSIUzNZUKPvLNbAXCB01GN45QwRk9rLPJVaoT4070jsMhlIJLyCdaQRVC&#10;m0jpiwqt9nPXIrH36TqrA69dKU2nT1xuG3kXRffS6pr4QqVbfKmw+Dr0VsF284yv8bkvlybe5jdD&#10;/rb73q+Uup6OT48gAo7hLwy/+IwOGTMdXU/Gi0bB7GERc5SHxRIEBy7C8SLILJX/P8h+AAAA//8D&#10;AFBLAQItABQABgAIAAAAIQC2gziS/gAAAOEBAAATAAAAAAAAAAAAAAAAAAAAAABbQ29udGVudF9U&#10;eXBlc10ueG1sUEsBAi0AFAAGAAgAAAAhADj9If/WAAAAlAEAAAsAAAAAAAAAAAAAAAAALwEAAF9y&#10;ZWxzLy5yZWxzUEsBAi0AFAAGAAgAAAAhAFlxnzO7AQAA2QMAAA4AAAAAAAAAAAAAAAAALgIAAGRy&#10;cy9lMm9Eb2MueG1sUEsBAi0AFAAGAAgAAAAhAE0z/VveAAAACQEAAA8AAAAAAAAAAAAAAAAAFQQA&#10;AGRycy9kb3ducmV2LnhtbFBLBQYAAAAABAAEAPMAAAAgBQAAAAA=&#10;" strokecolor="#4579b8 [3044]">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F36E00"/>
    <w:multiLevelType w:val="hybridMultilevel"/>
    <w:tmpl w:val="6E6EF408"/>
    <w:lvl w:ilvl="0" w:tplc="08090001">
      <w:start w:val="1"/>
      <w:numFmt w:val="bullet"/>
      <w:lvlText w:val=""/>
      <w:lvlJc w:val="left"/>
      <w:pPr>
        <w:ind w:left="4188" w:hanging="360"/>
      </w:pPr>
      <w:rPr>
        <w:rFonts w:ascii="Symbol" w:hAnsi="Symbol" w:hint="default"/>
      </w:rPr>
    </w:lvl>
    <w:lvl w:ilvl="1" w:tplc="08090003" w:tentative="1">
      <w:start w:val="1"/>
      <w:numFmt w:val="bullet"/>
      <w:lvlText w:val="o"/>
      <w:lvlJc w:val="left"/>
      <w:pPr>
        <w:ind w:left="4908" w:hanging="360"/>
      </w:pPr>
      <w:rPr>
        <w:rFonts w:ascii="Courier New" w:hAnsi="Courier New" w:cs="Courier New" w:hint="default"/>
      </w:rPr>
    </w:lvl>
    <w:lvl w:ilvl="2" w:tplc="08090005" w:tentative="1">
      <w:start w:val="1"/>
      <w:numFmt w:val="bullet"/>
      <w:lvlText w:val=""/>
      <w:lvlJc w:val="left"/>
      <w:pPr>
        <w:ind w:left="5628" w:hanging="360"/>
      </w:pPr>
      <w:rPr>
        <w:rFonts w:ascii="Wingdings" w:hAnsi="Wingdings" w:hint="default"/>
      </w:rPr>
    </w:lvl>
    <w:lvl w:ilvl="3" w:tplc="08090001" w:tentative="1">
      <w:start w:val="1"/>
      <w:numFmt w:val="bullet"/>
      <w:lvlText w:val=""/>
      <w:lvlJc w:val="left"/>
      <w:pPr>
        <w:ind w:left="6348" w:hanging="360"/>
      </w:pPr>
      <w:rPr>
        <w:rFonts w:ascii="Symbol" w:hAnsi="Symbol" w:hint="default"/>
      </w:rPr>
    </w:lvl>
    <w:lvl w:ilvl="4" w:tplc="08090003" w:tentative="1">
      <w:start w:val="1"/>
      <w:numFmt w:val="bullet"/>
      <w:lvlText w:val="o"/>
      <w:lvlJc w:val="left"/>
      <w:pPr>
        <w:ind w:left="7068" w:hanging="360"/>
      </w:pPr>
      <w:rPr>
        <w:rFonts w:ascii="Courier New" w:hAnsi="Courier New" w:cs="Courier New" w:hint="default"/>
      </w:rPr>
    </w:lvl>
    <w:lvl w:ilvl="5" w:tplc="08090005" w:tentative="1">
      <w:start w:val="1"/>
      <w:numFmt w:val="bullet"/>
      <w:lvlText w:val=""/>
      <w:lvlJc w:val="left"/>
      <w:pPr>
        <w:ind w:left="7788" w:hanging="360"/>
      </w:pPr>
      <w:rPr>
        <w:rFonts w:ascii="Wingdings" w:hAnsi="Wingdings" w:hint="default"/>
      </w:rPr>
    </w:lvl>
    <w:lvl w:ilvl="6" w:tplc="08090001" w:tentative="1">
      <w:start w:val="1"/>
      <w:numFmt w:val="bullet"/>
      <w:lvlText w:val=""/>
      <w:lvlJc w:val="left"/>
      <w:pPr>
        <w:ind w:left="8508" w:hanging="360"/>
      </w:pPr>
      <w:rPr>
        <w:rFonts w:ascii="Symbol" w:hAnsi="Symbol" w:hint="default"/>
      </w:rPr>
    </w:lvl>
    <w:lvl w:ilvl="7" w:tplc="08090003" w:tentative="1">
      <w:start w:val="1"/>
      <w:numFmt w:val="bullet"/>
      <w:lvlText w:val="o"/>
      <w:lvlJc w:val="left"/>
      <w:pPr>
        <w:ind w:left="9228" w:hanging="360"/>
      </w:pPr>
      <w:rPr>
        <w:rFonts w:ascii="Courier New" w:hAnsi="Courier New" w:cs="Courier New" w:hint="default"/>
      </w:rPr>
    </w:lvl>
    <w:lvl w:ilvl="8" w:tplc="08090005" w:tentative="1">
      <w:start w:val="1"/>
      <w:numFmt w:val="bullet"/>
      <w:lvlText w:val=""/>
      <w:lvlJc w:val="left"/>
      <w:pPr>
        <w:ind w:left="994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29F"/>
    <w:rsid w:val="00064B77"/>
    <w:rsid w:val="0017729F"/>
    <w:rsid w:val="001C1CFB"/>
    <w:rsid w:val="001D7A52"/>
    <w:rsid w:val="00320A24"/>
    <w:rsid w:val="003E792F"/>
    <w:rsid w:val="005045BC"/>
    <w:rsid w:val="00577739"/>
    <w:rsid w:val="00694DF0"/>
    <w:rsid w:val="006A5D27"/>
    <w:rsid w:val="006D5C32"/>
    <w:rsid w:val="007169EA"/>
    <w:rsid w:val="007515BB"/>
    <w:rsid w:val="00784656"/>
    <w:rsid w:val="007A5154"/>
    <w:rsid w:val="007E1710"/>
    <w:rsid w:val="00816E45"/>
    <w:rsid w:val="0083129A"/>
    <w:rsid w:val="00885106"/>
    <w:rsid w:val="00906B3B"/>
    <w:rsid w:val="00A040C7"/>
    <w:rsid w:val="00A30853"/>
    <w:rsid w:val="00AB22A5"/>
    <w:rsid w:val="00BD3AD1"/>
    <w:rsid w:val="00C1086F"/>
    <w:rsid w:val="00CE3F92"/>
    <w:rsid w:val="00D96804"/>
    <w:rsid w:val="00E7154C"/>
    <w:rsid w:val="00E73744"/>
    <w:rsid w:val="00EA53E1"/>
    <w:rsid w:val="00EA56ED"/>
    <w:rsid w:val="00F03BC2"/>
    <w:rsid w:val="00F2434D"/>
    <w:rsid w:val="00F629C8"/>
    <w:rsid w:val="00FC07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B559567-9042-4A0B-B209-5506F946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29F"/>
    <w:pPr>
      <w:spacing w:after="160" w:line="259" w:lineRule="auto"/>
    </w:pPr>
    <w:rPr>
      <w:rFonts w:ascii="Effra Light" w:hAnsi="Effra Light"/>
      <w:lang w:val="en-GB"/>
    </w:rPr>
  </w:style>
  <w:style w:type="paragraph" w:styleId="Heading1">
    <w:name w:val="heading 1"/>
    <w:basedOn w:val="Normal"/>
    <w:next w:val="Normal"/>
    <w:link w:val="Heading1Char"/>
    <w:uiPriority w:val="9"/>
    <w:qFormat/>
    <w:rsid w:val="0017729F"/>
    <w:pPr>
      <w:keepNext/>
      <w:keepLines/>
      <w:spacing w:before="240" w:after="360"/>
      <w:outlineLvl w:val="0"/>
    </w:pPr>
    <w:rPr>
      <w:rFonts w:ascii="Effra" w:eastAsiaTheme="majorEastAsia" w:hAnsi="Effra" w:cstheme="majorBidi"/>
      <w:color w:val="37377D"/>
      <w:sz w:val="6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29F"/>
    <w:rPr>
      <w:rFonts w:ascii="Effra" w:eastAsiaTheme="majorEastAsia" w:hAnsi="Effra" w:cstheme="majorBidi"/>
      <w:color w:val="37377D"/>
      <w:sz w:val="64"/>
      <w:szCs w:val="32"/>
      <w:lang w:val="en-GB"/>
    </w:rPr>
  </w:style>
  <w:style w:type="paragraph" w:styleId="Header">
    <w:name w:val="header"/>
    <w:basedOn w:val="Normal"/>
    <w:link w:val="HeaderChar"/>
    <w:uiPriority w:val="99"/>
    <w:unhideWhenUsed/>
    <w:rsid w:val="001772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29F"/>
    <w:rPr>
      <w:rFonts w:ascii="Effra Light" w:hAnsi="Effra Light"/>
      <w:lang w:val="en-GB"/>
    </w:rPr>
  </w:style>
  <w:style w:type="paragraph" w:styleId="Footer">
    <w:name w:val="footer"/>
    <w:basedOn w:val="Normal"/>
    <w:link w:val="FooterChar"/>
    <w:uiPriority w:val="99"/>
    <w:unhideWhenUsed/>
    <w:rsid w:val="001772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29F"/>
    <w:rPr>
      <w:rFonts w:ascii="Effra Light" w:hAnsi="Effra Light"/>
      <w:lang w:val="en-GB"/>
    </w:rPr>
  </w:style>
  <w:style w:type="paragraph" w:customStyle="1" w:styleId="BasicParagraph">
    <w:name w:val="[Basic Paragraph]"/>
    <w:basedOn w:val="Normal"/>
    <w:uiPriority w:val="99"/>
    <w:rsid w:val="0017729F"/>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177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29F"/>
    <w:rPr>
      <w:rFonts w:ascii="Tahoma" w:hAnsi="Tahoma" w:cs="Tahoma"/>
      <w:sz w:val="16"/>
      <w:szCs w:val="16"/>
      <w:lang w:val="en-GB"/>
    </w:rPr>
  </w:style>
  <w:style w:type="paragraph" w:styleId="ListParagraph">
    <w:name w:val="List Paragraph"/>
    <w:basedOn w:val="Normal"/>
    <w:uiPriority w:val="34"/>
    <w:qFormat/>
    <w:rsid w:val="00784656"/>
    <w:pPr>
      <w:ind w:left="720"/>
      <w:contextualSpacing/>
    </w:pPr>
    <w:rPr>
      <w:rFonts w:asciiTheme="minorHAnsi" w:hAnsiTheme="minorHAnsi"/>
    </w:rPr>
  </w:style>
  <w:style w:type="paragraph" w:styleId="NormalWeb">
    <w:name w:val="Normal (Web)"/>
    <w:basedOn w:val="Normal"/>
    <w:uiPriority w:val="99"/>
    <w:unhideWhenUsed/>
    <w:rsid w:val="0078465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0">
    <w:name w:val="normal"/>
    <w:basedOn w:val="Normal"/>
    <w:rsid w:val="001D7A52"/>
    <w:pPr>
      <w:spacing w:after="0" w:line="240" w:lineRule="auto"/>
    </w:pPr>
    <w:rPr>
      <w:rFonts w:ascii="Times New Roman" w:hAnsi="Times New Roman" w:cs="Times New Roman"/>
      <w:sz w:val="24"/>
      <w:szCs w:val="24"/>
      <w:lang w:eastAsia="en-GB"/>
    </w:rPr>
  </w:style>
  <w:style w:type="paragraph" w:customStyle="1" w:styleId="list0020paragraph">
    <w:name w:val="list_0020paragraph"/>
    <w:basedOn w:val="Normal"/>
    <w:rsid w:val="001D7A52"/>
    <w:pPr>
      <w:spacing w:after="0" w:line="240" w:lineRule="auto"/>
    </w:pPr>
    <w:rPr>
      <w:rFonts w:ascii="Times New Roman" w:hAnsi="Times New Roman" w:cs="Times New Roman"/>
      <w:sz w:val="24"/>
      <w:szCs w:val="24"/>
      <w:lang w:eastAsia="en-GB"/>
    </w:rPr>
  </w:style>
  <w:style w:type="paragraph" w:customStyle="1" w:styleId="normal00200028web0029">
    <w:name w:val="normal_0020_0028web_0029"/>
    <w:basedOn w:val="Normal"/>
    <w:rsid w:val="001D7A52"/>
    <w:pPr>
      <w:spacing w:after="0" w:line="240" w:lineRule="auto"/>
    </w:pPr>
    <w:rPr>
      <w:rFonts w:ascii="Times New Roman" w:hAnsi="Times New Roman" w:cs="Times New Roman"/>
      <w:sz w:val="24"/>
      <w:szCs w:val="24"/>
      <w:lang w:eastAsia="en-GB"/>
    </w:rPr>
  </w:style>
  <w:style w:type="character" w:customStyle="1" w:styleId="normalchar">
    <w:name w:val="normal__char"/>
    <w:basedOn w:val="DefaultParagraphFont"/>
    <w:rsid w:val="001D7A52"/>
  </w:style>
  <w:style w:type="character" w:customStyle="1" w:styleId="list0020paragraphchar">
    <w:name w:val="list_0020paragraph__char"/>
    <w:basedOn w:val="DefaultParagraphFont"/>
    <w:rsid w:val="001D7A52"/>
  </w:style>
  <w:style w:type="character" w:customStyle="1" w:styleId="normal00200028web0029char">
    <w:name w:val="normal_0020_0028web_0029__char"/>
    <w:basedOn w:val="DefaultParagraphFont"/>
    <w:rsid w:val="001D7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75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62A64-D7BF-458B-8E54-A6B9B034E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B4CE8537</Template>
  <TotalTime>1</TotalTime>
  <Pages>3</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COMSEC</Company>
  <LinksUpToDate>false</LinksUpToDate>
  <CharactersWithSpaces>7286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VH</dc:creator>
  <cp:lastModifiedBy>Cooke, Petra</cp:lastModifiedBy>
  <cp:revision>3</cp:revision>
  <cp:lastPrinted>2013-09-09T08:39:00Z</cp:lastPrinted>
  <dcterms:created xsi:type="dcterms:W3CDTF">2013-09-23T11:11:00Z</dcterms:created>
  <dcterms:modified xsi:type="dcterms:W3CDTF">2013-09-23T11:13:00Z</dcterms:modified>
</cp:coreProperties>
</file>