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79177800"/>
        <w:docPartObj>
          <w:docPartGallery w:val="Cover Pages"/>
          <w:docPartUnique/>
        </w:docPartObj>
      </w:sdtPr>
      <w:sdtEndPr>
        <w:rPr>
          <w:noProof/>
        </w:rPr>
      </w:sdtEndPr>
      <w:sdtContent>
        <w:p w14:paraId="08A5BA60" w14:textId="77777777" w:rsidR="008F1F0F" w:rsidRPr="00DE74F6" w:rsidRDefault="008F1F0F" w:rsidP="008F1F0F">
          <w:pPr>
            <w:jc w:val="center"/>
            <w:rPr>
              <w:b/>
              <w:noProof/>
              <w:color w:val="000000" w:themeColor="text1"/>
            </w:rPr>
          </w:pPr>
          <w:r>
            <w:rPr>
              <w:b/>
              <w:noProof/>
              <w:color w:val="000000" w:themeColor="text1"/>
              <w:lang w:eastAsia="en-GB"/>
            </w:rPr>
            <w:drawing>
              <wp:inline distT="0" distB="0" distL="0" distR="0" wp14:anchorId="1C03741C" wp14:editId="1E2B2552">
                <wp:extent cx="3075926" cy="18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58EBB52A" w14:textId="77777777"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rPr>
              <w:b/>
              <w:noProof/>
              <w:color w:val="000000" w:themeColor="text1"/>
            </w:rPr>
          </w:pPr>
        </w:p>
        <w:p w14:paraId="6591E040" w14:textId="77777777"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jc w:val="center"/>
            <w:rPr>
              <w:b/>
              <w:noProof/>
              <w:color w:val="000000" w:themeColor="text1"/>
            </w:rPr>
          </w:pPr>
          <w:r w:rsidRPr="00DE74F6">
            <w:rPr>
              <w:b/>
              <w:noProof/>
              <w:color w:val="000000" w:themeColor="text1"/>
            </w:rPr>
            <w:t>COMMONWEALTH SECRETARIAT</w:t>
          </w:r>
        </w:p>
        <w:p w14:paraId="2854E8D8" w14:textId="77777777"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jc w:val="center"/>
            <w:rPr>
              <w:b/>
              <w:noProof/>
              <w:color w:val="000000" w:themeColor="text1"/>
            </w:rPr>
          </w:pPr>
          <w:r w:rsidRPr="00DE74F6">
            <w:rPr>
              <w:b/>
              <w:noProof/>
              <w:color w:val="000000" w:themeColor="text1"/>
            </w:rPr>
            <w:t>MARLBOROUGH HOUSE, PALL MALL, LONDON SW1Y 5HX</w:t>
          </w:r>
        </w:p>
        <w:p w14:paraId="5C756808" w14:textId="77777777" w:rsidR="008F1F0F" w:rsidRPr="00DE74F6" w:rsidRDefault="008F1F0F" w:rsidP="008F1F0F">
          <w:pPr>
            <w:pBdr>
              <w:top w:val="thinThickThinSmallGap" w:sz="24" w:space="0" w:color="auto"/>
              <w:left w:val="thinThickThinSmallGap" w:sz="24" w:space="4" w:color="auto"/>
              <w:bottom w:val="thinThickThinSmallGap" w:sz="24" w:space="1" w:color="auto"/>
              <w:right w:val="thinThickThinSmallGap" w:sz="24" w:space="4" w:color="auto"/>
            </w:pBdr>
            <w:rPr>
              <w:b/>
              <w:noProof/>
              <w:color w:val="000000" w:themeColor="text1"/>
            </w:rPr>
          </w:pPr>
        </w:p>
        <w:p w14:paraId="1F24D246" w14:textId="77777777" w:rsidR="008F1F0F" w:rsidRPr="00DE74F6" w:rsidRDefault="008F1F0F" w:rsidP="008F1F0F">
          <w:pPr>
            <w:rPr>
              <w:b/>
              <w:noProof/>
              <w:color w:val="000000" w:themeColor="text1"/>
            </w:rPr>
          </w:pPr>
        </w:p>
        <w:p w14:paraId="393DF373" w14:textId="22C4BEC0" w:rsidR="008F1F0F" w:rsidRPr="00FB7152" w:rsidRDefault="008F1F0F" w:rsidP="008F1F0F">
          <w:pPr>
            <w:jc w:val="center"/>
            <w:rPr>
              <w:b/>
              <w:noProof/>
              <w:color w:val="000000" w:themeColor="text1"/>
              <w:szCs w:val="24"/>
            </w:rPr>
          </w:pPr>
          <w:r w:rsidRPr="00FB7152">
            <w:rPr>
              <w:b/>
              <w:i/>
              <w:noProof/>
              <w:color w:val="000000" w:themeColor="text1"/>
              <w:szCs w:val="24"/>
            </w:rPr>
            <w:t>IN STRICT COMMERCIAL CONFIDENCE</w:t>
          </w:r>
        </w:p>
        <w:p w14:paraId="18B144A4" w14:textId="77777777" w:rsidR="008F1F0F" w:rsidRPr="00DE74F6" w:rsidRDefault="008F1F0F" w:rsidP="008F1F0F">
          <w:pPr>
            <w:jc w:val="center"/>
            <w:rPr>
              <w:b/>
              <w:noProof/>
              <w:color w:val="000000" w:themeColor="text1"/>
              <w:sz w:val="28"/>
              <w:szCs w:val="28"/>
            </w:rPr>
          </w:pPr>
        </w:p>
        <w:p w14:paraId="63A31474" w14:textId="77777777" w:rsidR="008F1F0F" w:rsidRPr="00DE74F6" w:rsidRDefault="008F1F0F" w:rsidP="008F1F0F">
          <w:pPr>
            <w:jc w:val="center"/>
            <w:rPr>
              <w:b/>
              <w:noProof/>
              <w:color w:val="000000" w:themeColor="text1"/>
              <w:sz w:val="28"/>
              <w:szCs w:val="28"/>
            </w:rPr>
          </w:pPr>
        </w:p>
        <w:p w14:paraId="00D539CE" w14:textId="77777777" w:rsidR="008F1F0F" w:rsidRPr="008F1F0F" w:rsidRDefault="008F1F0F" w:rsidP="008F1F0F">
          <w:pPr>
            <w:jc w:val="center"/>
            <w:rPr>
              <w:b/>
              <w:noProof/>
              <w:color w:val="000000" w:themeColor="text1"/>
              <w:sz w:val="56"/>
              <w:szCs w:val="56"/>
            </w:rPr>
          </w:pPr>
          <w:r w:rsidRPr="008F1F0F">
            <w:rPr>
              <w:b/>
              <w:noProof/>
              <w:color w:val="000000" w:themeColor="text1"/>
              <w:sz w:val="56"/>
              <w:szCs w:val="56"/>
            </w:rPr>
            <w:t>Invitation to Tender</w:t>
          </w:r>
        </w:p>
        <w:p w14:paraId="0F17479E" w14:textId="77777777" w:rsidR="008F1F0F" w:rsidRPr="008F1F0F" w:rsidRDefault="008F1F0F" w:rsidP="008F1F0F">
          <w:pPr>
            <w:jc w:val="center"/>
            <w:rPr>
              <w:b/>
              <w:noProof/>
              <w:color w:val="000000" w:themeColor="text1"/>
              <w:sz w:val="28"/>
              <w:szCs w:val="28"/>
            </w:rPr>
          </w:pPr>
        </w:p>
        <w:p w14:paraId="5FFD810E" w14:textId="77777777" w:rsidR="008F1F0F" w:rsidRPr="008F1F0F" w:rsidRDefault="008F1F0F" w:rsidP="008F1F0F">
          <w:pPr>
            <w:jc w:val="center"/>
            <w:rPr>
              <w:b/>
              <w:noProof/>
              <w:color w:val="000000" w:themeColor="text1"/>
              <w:sz w:val="44"/>
              <w:szCs w:val="44"/>
            </w:rPr>
          </w:pPr>
          <w:r w:rsidRPr="008F1F0F">
            <w:rPr>
              <w:b/>
              <w:noProof/>
              <w:color w:val="000000" w:themeColor="text1"/>
              <w:sz w:val="44"/>
              <w:szCs w:val="44"/>
            </w:rPr>
            <w:t>For the provision of migration, maintenance and support services for Commonwealth websites</w:t>
          </w:r>
        </w:p>
        <w:p w14:paraId="70856624" w14:textId="5E52638C" w:rsidR="008F1F0F" w:rsidRPr="00DE74F6" w:rsidRDefault="008F1F0F" w:rsidP="000C7F16">
          <w:pPr>
            <w:rPr>
              <w:noProof/>
              <w:color w:val="000000" w:themeColor="text1"/>
              <w:sz w:val="36"/>
              <w:szCs w:val="36"/>
            </w:rPr>
          </w:pPr>
        </w:p>
        <w:p w14:paraId="48AC645F" w14:textId="77777777" w:rsidR="008F1F0F" w:rsidRPr="000C7F16" w:rsidRDefault="008F1F0F" w:rsidP="008F1F0F">
          <w:pPr>
            <w:jc w:val="center"/>
            <w:rPr>
              <w:b/>
              <w:noProof/>
              <w:color w:val="000000" w:themeColor="text1"/>
              <w:sz w:val="32"/>
              <w:szCs w:val="32"/>
            </w:rPr>
          </w:pPr>
          <w:r w:rsidRPr="000C7F16">
            <w:rPr>
              <w:b/>
              <w:noProof/>
              <w:color w:val="000000" w:themeColor="text1"/>
              <w:sz w:val="32"/>
              <w:szCs w:val="32"/>
            </w:rPr>
            <w:t>March 2019</w:t>
          </w:r>
        </w:p>
        <w:p w14:paraId="18935C91" w14:textId="77777777" w:rsidR="008F1F0F" w:rsidRPr="00DE74F6" w:rsidRDefault="008F1F0F" w:rsidP="008F1F0F">
          <w:pPr>
            <w:rPr>
              <w:b/>
              <w:noProof/>
              <w:color w:val="000000" w:themeColor="text1"/>
              <w:sz w:val="48"/>
              <w:szCs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8F1F0F" w:rsidRPr="00DE74F6" w14:paraId="251D8C48" w14:textId="77777777" w:rsidTr="00495B17">
            <w:tc>
              <w:tcPr>
                <w:tcW w:w="3544" w:type="dxa"/>
              </w:tcPr>
              <w:p w14:paraId="4FA163A8" w14:textId="77777777" w:rsidR="008F1F0F" w:rsidRPr="008A27B5" w:rsidRDefault="008F1F0F" w:rsidP="008F1F0F">
                <w:pPr>
                  <w:spacing w:line="240" w:lineRule="auto"/>
                  <w:rPr>
                    <w:b/>
                    <w:noProof/>
                    <w:sz w:val="26"/>
                    <w:szCs w:val="26"/>
                  </w:rPr>
                </w:pPr>
                <w:r w:rsidRPr="008A27B5">
                  <w:rPr>
                    <w:b/>
                    <w:noProof/>
                    <w:sz w:val="26"/>
                    <w:szCs w:val="26"/>
                  </w:rPr>
                  <w:t>Reference Number:</w:t>
                </w:r>
              </w:p>
            </w:tc>
            <w:tc>
              <w:tcPr>
                <w:tcW w:w="5747" w:type="dxa"/>
              </w:tcPr>
              <w:p w14:paraId="7D78FA0C" w14:textId="4D554A8C" w:rsidR="008F1F0F" w:rsidRPr="008A27B5" w:rsidRDefault="00336865" w:rsidP="008F1F0F">
                <w:pPr>
                  <w:spacing w:line="240" w:lineRule="auto"/>
                  <w:rPr>
                    <w:noProof/>
                    <w:sz w:val="26"/>
                    <w:szCs w:val="26"/>
                  </w:rPr>
                </w:pPr>
                <w:r w:rsidRPr="000D6ECF">
                  <w:rPr>
                    <w:noProof/>
                    <w:sz w:val="26"/>
                    <w:szCs w:val="26"/>
                  </w:rPr>
                  <w:t>466-2019</w:t>
                </w:r>
              </w:p>
            </w:tc>
          </w:tr>
          <w:tr w:rsidR="008F1F0F" w:rsidRPr="00DE74F6" w14:paraId="7C9A01AC" w14:textId="77777777" w:rsidTr="00495B17">
            <w:tc>
              <w:tcPr>
                <w:tcW w:w="3544" w:type="dxa"/>
              </w:tcPr>
              <w:p w14:paraId="24537C2C" w14:textId="77777777" w:rsidR="008F1F0F" w:rsidRPr="008A27B5" w:rsidRDefault="008F1F0F" w:rsidP="008F1F0F">
                <w:pPr>
                  <w:spacing w:line="240" w:lineRule="auto"/>
                  <w:rPr>
                    <w:b/>
                    <w:noProof/>
                    <w:sz w:val="26"/>
                    <w:szCs w:val="26"/>
                  </w:rPr>
                </w:pPr>
                <w:r w:rsidRPr="008A27B5">
                  <w:rPr>
                    <w:b/>
                    <w:noProof/>
                    <w:sz w:val="26"/>
                    <w:szCs w:val="26"/>
                  </w:rPr>
                  <w:t>Return Date:</w:t>
                </w:r>
              </w:p>
            </w:tc>
            <w:tc>
              <w:tcPr>
                <w:tcW w:w="5747" w:type="dxa"/>
              </w:tcPr>
              <w:p w14:paraId="31CF6672" w14:textId="586E1E2C" w:rsidR="008F1F0F" w:rsidRPr="008A27B5" w:rsidRDefault="008F1F0F" w:rsidP="00B57ECB">
                <w:pPr>
                  <w:spacing w:line="240" w:lineRule="auto"/>
                  <w:rPr>
                    <w:noProof/>
                    <w:sz w:val="26"/>
                    <w:szCs w:val="26"/>
                  </w:rPr>
                </w:pPr>
                <w:r w:rsidRPr="008A27B5">
                  <w:rPr>
                    <w:noProof/>
                    <w:sz w:val="26"/>
                    <w:szCs w:val="26"/>
                  </w:rPr>
                  <w:t xml:space="preserve">12:00 GMT, </w:t>
                </w:r>
                <w:r w:rsidR="00B57ECB">
                  <w:rPr>
                    <w:noProof/>
                    <w:sz w:val="26"/>
                    <w:szCs w:val="26"/>
                  </w:rPr>
                  <w:t>Monday</w:t>
                </w:r>
                <w:r w:rsidRPr="008A27B5">
                  <w:rPr>
                    <w:noProof/>
                    <w:sz w:val="26"/>
                    <w:szCs w:val="26"/>
                  </w:rPr>
                  <w:t xml:space="preserve"> 8 April 2019</w:t>
                </w:r>
              </w:p>
            </w:tc>
          </w:tr>
          <w:tr w:rsidR="008F1F0F" w:rsidRPr="00DE74F6" w14:paraId="37CFB413" w14:textId="77777777" w:rsidTr="00495B17">
            <w:tc>
              <w:tcPr>
                <w:tcW w:w="3544" w:type="dxa"/>
              </w:tcPr>
              <w:p w14:paraId="24E9446D" w14:textId="77777777" w:rsidR="008F1F0F" w:rsidRPr="008A27B5" w:rsidRDefault="008F1F0F" w:rsidP="008F1F0F">
                <w:pPr>
                  <w:spacing w:line="240" w:lineRule="auto"/>
                  <w:rPr>
                    <w:b/>
                    <w:noProof/>
                    <w:sz w:val="26"/>
                    <w:szCs w:val="26"/>
                  </w:rPr>
                </w:pPr>
                <w:r w:rsidRPr="008A27B5">
                  <w:rPr>
                    <w:b/>
                    <w:noProof/>
                    <w:sz w:val="26"/>
                    <w:szCs w:val="26"/>
                  </w:rPr>
                  <w:t>Contract Award:</w:t>
                </w:r>
                <w:r w:rsidRPr="008A27B5">
                  <w:rPr>
                    <w:b/>
                    <w:noProof/>
                    <w:sz w:val="26"/>
                    <w:szCs w:val="26"/>
                  </w:rPr>
                  <w:tab/>
                </w:r>
              </w:p>
            </w:tc>
            <w:tc>
              <w:tcPr>
                <w:tcW w:w="5747" w:type="dxa"/>
              </w:tcPr>
              <w:p w14:paraId="23F2E1DD" w14:textId="784DFEF7" w:rsidR="008F1F0F" w:rsidRPr="008A27B5" w:rsidRDefault="008F1F0F" w:rsidP="00B35949">
                <w:pPr>
                  <w:spacing w:line="240" w:lineRule="auto"/>
                  <w:rPr>
                    <w:noProof/>
                    <w:sz w:val="26"/>
                    <w:szCs w:val="26"/>
                  </w:rPr>
                </w:pPr>
                <w:r w:rsidRPr="008A27B5">
                  <w:rPr>
                    <w:noProof/>
                    <w:sz w:val="26"/>
                    <w:szCs w:val="26"/>
                  </w:rPr>
                  <w:t>2</w:t>
                </w:r>
                <w:r w:rsidR="00B35949">
                  <w:rPr>
                    <w:noProof/>
                    <w:sz w:val="26"/>
                    <w:szCs w:val="26"/>
                  </w:rPr>
                  <w:t>6</w:t>
                </w:r>
                <w:r w:rsidRPr="008A27B5">
                  <w:rPr>
                    <w:noProof/>
                    <w:sz w:val="26"/>
                    <w:szCs w:val="26"/>
                  </w:rPr>
                  <w:t xml:space="preserve"> April 2019</w:t>
                </w:r>
              </w:p>
            </w:tc>
          </w:tr>
          <w:tr w:rsidR="008F1F0F" w:rsidRPr="00DE74F6" w14:paraId="40C33635" w14:textId="77777777" w:rsidTr="00495B17">
            <w:tc>
              <w:tcPr>
                <w:tcW w:w="3544" w:type="dxa"/>
              </w:tcPr>
              <w:p w14:paraId="19FB46A9" w14:textId="77777777" w:rsidR="008F1F0F" w:rsidRPr="008A27B5" w:rsidRDefault="008F1F0F" w:rsidP="008F1F0F">
                <w:pPr>
                  <w:spacing w:line="240" w:lineRule="auto"/>
                  <w:rPr>
                    <w:b/>
                    <w:noProof/>
                    <w:sz w:val="26"/>
                    <w:szCs w:val="26"/>
                  </w:rPr>
                </w:pPr>
                <w:r w:rsidRPr="008A27B5">
                  <w:rPr>
                    <w:b/>
                    <w:noProof/>
                    <w:sz w:val="26"/>
                    <w:szCs w:val="26"/>
                  </w:rPr>
                  <w:t>Contact Email:</w:t>
                </w:r>
              </w:p>
            </w:tc>
            <w:tc>
              <w:tcPr>
                <w:tcW w:w="5747" w:type="dxa"/>
              </w:tcPr>
              <w:p w14:paraId="57D27AF0" w14:textId="77777777" w:rsidR="008F1F0F" w:rsidRPr="008A27B5" w:rsidRDefault="00FD53EF" w:rsidP="008F1F0F">
                <w:pPr>
                  <w:spacing w:line="240" w:lineRule="auto"/>
                  <w:rPr>
                    <w:noProof/>
                    <w:sz w:val="26"/>
                    <w:szCs w:val="26"/>
                  </w:rPr>
                </w:pPr>
                <w:hyperlink r:id="rId12" w:history="1">
                  <w:r w:rsidR="008F1F0F" w:rsidRPr="008A27B5">
                    <w:rPr>
                      <w:rStyle w:val="Hyperlink"/>
                      <w:noProof/>
                      <w:sz w:val="26"/>
                      <w:szCs w:val="26"/>
                    </w:rPr>
                    <w:t>Procurement@commonwealth.int</w:t>
                  </w:r>
                </w:hyperlink>
              </w:p>
            </w:tc>
          </w:tr>
        </w:tbl>
        <w:p w14:paraId="50C6CE6F" w14:textId="19A13E55" w:rsidR="008F1F0F" w:rsidRDefault="008F1F0F"/>
        <w:p w14:paraId="7F0D26C4" w14:textId="2871323E" w:rsidR="008F1F0F" w:rsidRDefault="008F1F0F">
          <w:pPr>
            <w:overflowPunct/>
            <w:autoSpaceDE/>
            <w:autoSpaceDN/>
            <w:adjustRightInd/>
            <w:spacing w:before="0" w:after="0" w:line="240" w:lineRule="auto"/>
            <w:jc w:val="left"/>
            <w:textAlignment w:val="auto"/>
            <w:rPr>
              <w:noProof/>
            </w:rPr>
          </w:pPr>
          <w:r>
            <w:rPr>
              <w:noProof/>
            </w:rPr>
            <w:br w:type="page"/>
          </w:r>
        </w:p>
      </w:sdtContent>
    </w:sdt>
    <w:p w14:paraId="041A309A" w14:textId="77777777" w:rsidR="00BD5950" w:rsidRPr="00B96D85" w:rsidRDefault="00BD5950" w:rsidP="0076650F">
      <w:pPr>
        <w:pStyle w:val="Heading2"/>
        <w:rPr>
          <w:noProof/>
        </w:rPr>
      </w:pPr>
      <w:r w:rsidRPr="00B96D85">
        <w:rPr>
          <w:noProof/>
        </w:rPr>
        <w:lastRenderedPageBreak/>
        <w:t>Contents</w:t>
      </w:r>
    </w:p>
    <w:p w14:paraId="7BC728BB" w14:textId="2F5F16A6" w:rsidR="00D10CFC" w:rsidRPr="00DE74F6" w:rsidRDefault="0095308F" w:rsidP="002F4940">
      <w:pPr>
        <w:rPr>
          <w:noProof/>
        </w:rPr>
      </w:pPr>
      <w:r w:rsidRPr="00DE74F6">
        <w:rPr>
          <w:noProof/>
        </w:rPr>
        <w:tab/>
      </w:r>
    </w:p>
    <w:p w14:paraId="22729542" w14:textId="44FA5937" w:rsidR="00177379" w:rsidRPr="00B96D85" w:rsidRDefault="000C626A" w:rsidP="002F4940">
      <w:pPr>
        <w:pStyle w:val="TOC1"/>
        <w:rPr>
          <w:rFonts w:eastAsiaTheme="minorEastAsia" w:cstheme="minorBidi"/>
          <w:lang w:eastAsia="en-GB"/>
        </w:rPr>
      </w:pPr>
      <w:r w:rsidRPr="00DE74F6">
        <w:fldChar w:fldCharType="begin"/>
      </w:r>
      <w:r w:rsidRPr="00DE74F6">
        <w:instrText xml:space="preserve"> TOC \o "1-2" \u </w:instrText>
      </w:r>
      <w:r w:rsidRPr="00DE74F6">
        <w:fldChar w:fldCharType="separate"/>
      </w:r>
      <w:r w:rsidR="00177379" w:rsidRPr="00B96D85">
        <w:rPr>
          <w14:scene3d>
            <w14:camera w14:prst="orthographicFront"/>
            <w14:lightRig w14:rig="threePt" w14:dir="t">
              <w14:rot w14:lat="0" w14:lon="0" w14:rev="0"/>
            </w14:lightRig>
          </w14:scene3d>
        </w:rPr>
        <w:t>1.</w:t>
      </w:r>
      <w:r w:rsidR="00C24D27">
        <w:rPr>
          <w14:scene3d>
            <w14:camera w14:prst="orthographicFront"/>
            <w14:lightRig w14:rig="threePt" w14:dir="t">
              <w14:rot w14:lat="0" w14:lon="0" w14:rev="0"/>
            </w14:lightRig>
          </w14:scene3d>
        </w:rPr>
        <w:t xml:space="preserve"> </w:t>
      </w:r>
      <w:r w:rsidR="00177379" w:rsidRPr="00B96D85">
        <w:t>Introduction</w:t>
      </w:r>
      <w:r w:rsidR="00177379" w:rsidRPr="00B96D85">
        <w:tab/>
      </w:r>
      <w:r w:rsidR="00177379" w:rsidRPr="00B96D85">
        <w:fldChar w:fldCharType="begin"/>
      </w:r>
      <w:r w:rsidR="00177379" w:rsidRPr="00B96D85">
        <w:instrText xml:space="preserve"> PAGEREF _Toc473901676 \h </w:instrText>
      </w:r>
      <w:r w:rsidR="00177379" w:rsidRPr="00B96D85">
        <w:fldChar w:fldCharType="separate"/>
      </w:r>
      <w:r w:rsidR="00565537">
        <w:t>3</w:t>
      </w:r>
      <w:r w:rsidR="00177379" w:rsidRPr="00B96D85">
        <w:fldChar w:fldCharType="end"/>
      </w:r>
    </w:p>
    <w:p w14:paraId="20D4BA41" w14:textId="75D52DD9"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2.</w:t>
      </w:r>
      <w:r w:rsidR="00C24D27">
        <w:rPr>
          <w14:scene3d>
            <w14:camera w14:prst="orthographicFront"/>
            <w14:lightRig w14:rig="threePt" w14:dir="t">
              <w14:rot w14:lat="0" w14:lon="0" w14:rev="0"/>
            </w14:lightRig>
          </w14:scene3d>
        </w:rPr>
        <w:t xml:space="preserve"> </w:t>
      </w:r>
      <w:r w:rsidRPr="00B96D85">
        <w:t>Purpose</w:t>
      </w:r>
      <w:r w:rsidRPr="00B96D85">
        <w:tab/>
      </w:r>
      <w:r w:rsidRPr="00B96D85">
        <w:fldChar w:fldCharType="begin"/>
      </w:r>
      <w:r w:rsidRPr="00B96D85">
        <w:instrText xml:space="preserve"> PAGEREF _Toc473901677 \h </w:instrText>
      </w:r>
      <w:r w:rsidRPr="00B96D85">
        <w:fldChar w:fldCharType="separate"/>
      </w:r>
      <w:r w:rsidR="00565537">
        <w:t>3</w:t>
      </w:r>
      <w:r w:rsidRPr="00B96D85">
        <w:fldChar w:fldCharType="end"/>
      </w:r>
    </w:p>
    <w:p w14:paraId="1BFA08B6" w14:textId="334B4F56"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3.</w:t>
      </w:r>
      <w:r w:rsidR="00C24D27">
        <w:rPr>
          <w14:scene3d>
            <w14:camera w14:prst="orthographicFront"/>
            <w14:lightRig w14:rig="threePt" w14:dir="t">
              <w14:rot w14:lat="0" w14:lon="0" w14:rev="0"/>
            </w14:lightRig>
          </w14:scene3d>
        </w:rPr>
        <w:t xml:space="preserve"> </w:t>
      </w:r>
      <w:r w:rsidR="004404CE" w:rsidRPr="00B96D85">
        <w:t>Instructions to b</w:t>
      </w:r>
      <w:r w:rsidRPr="00B96D85">
        <w:t>idders</w:t>
      </w:r>
      <w:r w:rsidRPr="00B96D85">
        <w:tab/>
      </w:r>
      <w:r w:rsidRPr="00B96D85">
        <w:fldChar w:fldCharType="begin"/>
      </w:r>
      <w:r w:rsidRPr="00B96D85">
        <w:instrText xml:space="preserve"> PAGEREF _Toc473901678 \h </w:instrText>
      </w:r>
      <w:r w:rsidRPr="00B96D85">
        <w:fldChar w:fldCharType="separate"/>
      </w:r>
      <w:r w:rsidR="00565537">
        <w:t>3</w:t>
      </w:r>
      <w:r w:rsidRPr="00B96D85">
        <w:fldChar w:fldCharType="end"/>
      </w:r>
    </w:p>
    <w:p w14:paraId="622CF153" w14:textId="3BC70DE9"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4.</w:t>
      </w:r>
      <w:r w:rsidR="00C24D27">
        <w:rPr>
          <w14:scene3d>
            <w14:camera w14:prst="orthographicFront"/>
            <w14:lightRig w14:rig="threePt" w14:dir="t">
              <w14:rot w14:lat="0" w14:lon="0" w14:rev="0"/>
            </w14:lightRig>
          </w14:scene3d>
        </w:rPr>
        <w:t xml:space="preserve"> </w:t>
      </w:r>
      <w:r w:rsidR="004404CE" w:rsidRPr="00B96D85">
        <w:t>Evaluation w</w:t>
      </w:r>
      <w:r w:rsidRPr="00B96D85">
        <w:t>eightings</w:t>
      </w:r>
      <w:r w:rsidRPr="00B96D85">
        <w:tab/>
      </w:r>
      <w:r w:rsidR="004C221B">
        <w:t>4</w:t>
      </w:r>
    </w:p>
    <w:p w14:paraId="7132FABB" w14:textId="1ACFD69C"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5.</w:t>
      </w:r>
      <w:r w:rsidR="00C24D27">
        <w:rPr>
          <w14:scene3d>
            <w14:camera w14:prst="orthographicFront"/>
            <w14:lightRig w14:rig="threePt" w14:dir="t">
              <w14:rot w14:lat="0" w14:lon="0" w14:rev="0"/>
            </w14:lightRig>
          </w14:scene3d>
        </w:rPr>
        <w:t xml:space="preserve"> </w:t>
      </w:r>
      <w:r w:rsidR="004404CE" w:rsidRPr="00B96D85">
        <w:t>Tender t</w:t>
      </w:r>
      <w:r w:rsidRPr="00B96D85">
        <w:t>imeline</w:t>
      </w:r>
      <w:r w:rsidRPr="00B96D85">
        <w:tab/>
      </w:r>
      <w:r w:rsidR="009721E2">
        <w:t>4</w:t>
      </w:r>
    </w:p>
    <w:p w14:paraId="4BC9C242" w14:textId="4D07BC7B" w:rsidR="00177379" w:rsidRPr="00B96D85" w:rsidRDefault="00177379" w:rsidP="002F4940">
      <w:pPr>
        <w:pStyle w:val="TOC1"/>
        <w:rPr>
          <w:rFonts w:eastAsiaTheme="minorEastAsia" w:cstheme="minorBidi"/>
          <w:lang w:eastAsia="en-GB"/>
        </w:rPr>
      </w:pPr>
      <w:r w:rsidRPr="00B96D85">
        <w:rPr>
          <w14:scene3d>
            <w14:camera w14:prst="orthographicFront"/>
            <w14:lightRig w14:rig="threePt" w14:dir="t">
              <w14:rot w14:lat="0" w14:lon="0" w14:rev="0"/>
            </w14:lightRig>
          </w14:scene3d>
        </w:rPr>
        <w:t>6.</w:t>
      </w:r>
      <w:r w:rsidR="00C24D27">
        <w:rPr>
          <w14:scene3d>
            <w14:camera w14:prst="orthographicFront"/>
            <w14:lightRig w14:rig="threePt" w14:dir="t">
              <w14:rot w14:lat="0" w14:lon="0" w14:rev="0"/>
            </w14:lightRig>
          </w14:scene3d>
        </w:rPr>
        <w:t xml:space="preserve"> </w:t>
      </w:r>
      <w:r w:rsidR="004404CE" w:rsidRPr="00B96D85">
        <w:t>Information for b</w:t>
      </w:r>
      <w:r w:rsidRPr="00B96D85">
        <w:t>idders</w:t>
      </w:r>
      <w:r w:rsidRPr="00B96D85">
        <w:tab/>
      </w:r>
      <w:r w:rsidR="001E1317">
        <w:t>4</w:t>
      </w:r>
    </w:p>
    <w:p w14:paraId="162E2E3A" w14:textId="13F14C5F" w:rsidR="00177379" w:rsidRPr="00B96D85" w:rsidRDefault="00C24D27" w:rsidP="002F4940">
      <w:pPr>
        <w:pStyle w:val="TOC1"/>
        <w:rPr>
          <w:rFonts w:eastAsiaTheme="minorEastAsia" w:cstheme="minorBidi"/>
          <w:lang w:eastAsia="en-GB"/>
        </w:rPr>
      </w:pPr>
      <w:r>
        <w:rPr>
          <w14:scene3d>
            <w14:camera w14:prst="orthographicFront"/>
            <w14:lightRig w14:rig="threePt" w14:dir="t">
              <w14:rot w14:lat="0" w14:lon="0" w14:rev="0"/>
            </w14:lightRig>
          </w14:scene3d>
        </w:rPr>
        <w:t xml:space="preserve">7. </w:t>
      </w:r>
      <w:r w:rsidR="00177379" w:rsidRPr="00B96D85">
        <w:t>Specification</w:t>
      </w:r>
      <w:r w:rsidR="00FF41E9">
        <w:t xml:space="preserve"> of requirements</w:t>
      </w:r>
      <w:r w:rsidR="00177379" w:rsidRPr="00B96D85">
        <w:tab/>
      </w:r>
      <w:r w:rsidR="00D845D7">
        <w:t>5</w:t>
      </w:r>
    </w:p>
    <w:p w14:paraId="04B02F28" w14:textId="77777777" w:rsidR="00177379" w:rsidRPr="00B96D85" w:rsidRDefault="00177379" w:rsidP="002F4940">
      <w:pPr>
        <w:pStyle w:val="TOC1"/>
      </w:pPr>
    </w:p>
    <w:p w14:paraId="760DBAF7" w14:textId="205819DB" w:rsidR="00177379" w:rsidRPr="00B96D85" w:rsidRDefault="004404CE" w:rsidP="002F4940">
      <w:pPr>
        <w:pStyle w:val="TOC1"/>
      </w:pPr>
      <w:r w:rsidRPr="00B96D85">
        <w:t>Tender submission d</w:t>
      </w:r>
      <w:r w:rsidR="00177379" w:rsidRPr="00B96D85">
        <w:t>ocuments</w:t>
      </w:r>
    </w:p>
    <w:p w14:paraId="7EB94817" w14:textId="1181FA21" w:rsidR="00177379" w:rsidRPr="00B96D85" w:rsidRDefault="004404CE" w:rsidP="002F4940">
      <w:pPr>
        <w:pStyle w:val="TOC1"/>
        <w:rPr>
          <w:rFonts w:eastAsiaTheme="minorEastAsia" w:cstheme="minorBidi"/>
          <w:lang w:eastAsia="en-GB"/>
        </w:rPr>
      </w:pPr>
      <w:r w:rsidRPr="00B96D85">
        <w:t>Part 1 – Bidder d</w:t>
      </w:r>
      <w:r w:rsidR="00177379" w:rsidRPr="00B96D85">
        <w:t>etails</w:t>
      </w:r>
      <w:r w:rsidR="00177379" w:rsidRPr="00B96D85">
        <w:tab/>
      </w:r>
      <w:r w:rsidR="00177379" w:rsidRPr="00B96D85">
        <w:fldChar w:fldCharType="begin"/>
      </w:r>
      <w:r w:rsidR="00177379" w:rsidRPr="00B96D85">
        <w:instrText xml:space="preserve"> PAGEREF _Toc473901683 \h </w:instrText>
      </w:r>
      <w:r w:rsidR="00177379" w:rsidRPr="00B96D85">
        <w:fldChar w:fldCharType="separate"/>
      </w:r>
      <w:r w:rsidR="00565537">
        <w:t>8</w:t>
      </w:r>
      <w:r w:rsidR="00177379" w:rsidRPr="00B96D85">
        <w:fldChar w:fldCharType="end"/>
      </w:r>
    </w:p>
    <w:p w14:paraId="250FA978" w14:textId="5E6D6FC5" w:rsidR="00177379" w:rsidRPr="00B96D85" w:rsidRDefault="004404CE" w:rsidP="002F4940">
      <w:pPr>
        <w:pStyle w:val="TOC1"/>
        <w:rPr>
          <w:rFonts w:eastAsiaTheme="minorEastAsia" w:cstheme="minorBidi"/>
          <w:lang w:eastAsia="en-GB"/>
        </w:rPr>
      </w:pPr>
      <w:r w:rsidRPr="00B96D85">
        <w:t>Part 2 - Suitability assessment q</w:t>
      </w:r>
      <w:r w:rsidR="00177379" w:rsidRPr="00B96D85">
        <w:t>uestions</w:t>
      </w:r>
      <w:r w:rsidR="00177379" w:rsidRPr="00B96D85">
        <w:tab/>
      </w:r>
      <w:r w:rsidR="004C221B">
        <w:t>10</w:t>
      </w:r>
    </w:p>
    <w:p w14:paraId="64E53808" w14:textId="5F54FA62" w:rsidR="00177379" w:rsidRPr="00B96D85" w:rsidRDefault="004404CE" w:rsidP="002F4940">
      <w:pPr>
        <w:pStyle w:val="TOC1"/>
        <w:rPr>
          <w:rFonts w:eastAsiaTheme="minorEastAsia" w:cstheme="minorBidi"/>
          <w:lang w:eastAsia="en-GB"/>
        </w:rPr>
      </w:pPr>
      <w:r w:rsidRPr="00B96D85">
        <w:t>Part 3 – Technical q</w:t>
      </w:r>
      <w:r w:rsidR="00177379" w:rsidRPr="00B96D85">
        <w:t>uestionnaire</w:t>
      </w:r>
      <w:r w:rsidR="00177379" w:rsidRPr="00B96D85">
        <w:tab/>
      </w:r>
      <w:r w:rsidR="00D84A74">
        <w:t>1</w:t>
      </w:r>
      <w:r w:rsidR="004C221B">
        <w:t>5</w:t>
      </w:r>
    </w:p>
    <w:p w14:paraId="48A38A22" w14:textId="02158331" w:rsidR="00177379" w:rsidRPr="00B96D85" w:rsidRDefault="00177379" w:rsidP="002F4940">
      <w:pPr>
        <w:pStyle w:val="TOC1"/>
        <w:rPr>
          <w:rFonts w:eastAsiaTheme="minorEastAsia" w:cstheme="minorBidi"/>
          <w:lang w:eastAsia="en-GB"/>
        </w:rPr>
      </w:pPr>
      <w:r w:rsidRPr="00B96D85">
        <w:t>Part 4 – Pricing</w:t>
      </w:r>
      <w:r w:rsidRPr="00B96D85">
        <w:tab/>
      </w:r>
      <w:r w:rsidR="00B837B1">
        <w:t>1</w:t>
      </w:r>
      <w:r w:rsidR="004C221B">
        <w:t>7</w:t>
      </w:r>
    </w:p>
    <w:p w14:paraId="44F72486" w14:textId="0E569F6F" w:rsidR="00177379" w:rsidRPr="00B96D85" w:rsidRDefault="00177379" w:rsidP="002F4940">
      <w:pPr>
        <w:pStyle w:val="TOC1"/>
        <w:rPr>
          <w:rFonts w:eastAsiaTheme="minorEastAsia" w:cstheme="minorBidi"/>
          <w:lang w:eastAsia="en-GB"/>
        </w:rPr>
      </w:pPr>
      <w:r w:rsidRPr="00B96D85">
        <w:t xml:space="preserve">Part 5 - </w:t>
      </w:r>
      <w:r w:rsidR="00096AA9" w:rsidRPr="00B96D85">
        <w:t xml:space="preserve">Clarification </w:t>
      </w:r>
      <w:r w:rsidR="00850538" w:rsidRPr="00B96D85">
        <w:t>of tenders</w:t>
      </w:r>
      <w:r w:rsidR="00D15375">
        <w:t xml:space="preserve"> </w:t>
      </w:r>
      <w:r w:rsidRPr="00B96D85">
        <w:tab/>
      </w:r>
      <w:r w:rsidR="00B35949">
        <w:t>1</w:t>
      </w:r>
      <w:r w:rsidR="00B837B1">
        <w:t>8</w:t>
      </w:r>
    </w:p>
    <w:p w14:paraId="58411147" w14:textId="77777777" w:rsidR="00177379" w:rsidRPr="00B96D85" w:rsidRDefault="00177379" w:rsidP="002F4940">
      <w:pPr>
        <w:pStyle w:val="TOC1"/>
      </w:pPr>
    </w:p>
    <w:p w14:paraId="762634C2" w14:textId="1BC9DDBD" w:rsidR="00177379" w:rsidRPr="000C7F16" w:rsidRDefault="00177379" w:rsidP="000C7F16">
      <w:pPr>
        <w:pStyle w:val="TOC1"/>
      </w:pPr>
      <w:r w:rsidRPr="00B96D85">
        <w:t>Appendices</w:t>
      </w:r>
    </w:p>
    <w:p w14:paraId="32C2E825" w14:textId="252DC0C8" w:rsidR="00177379" w:rsidRPr="00B96D85" w:rsidRDefault="006A4FF5" w:rsidP="002F4940">
      <w:pPr>
        <w:pStyle w:val="TOC1"/>
        <w:rPr>
          <w:rFonts w:eastAsiaTheme="minorEastAsia" w:cstheme="minorBidi"/>
          <w:lang w:eastAsia="en-GB"/>
        </w:rPr>
      </w:pPr>
      <w:r>
        <w:t>Appendix 1 - Standard terms and c</w:t>
      </w:r>
      <w:r w:rsidR="00177379" w:rsidRPr="00B96D85">
        <w:t>onditions</w:t>
      </w:r>
      <w:r w:rsidR="00177379" w:rsidRPr="00B96D85">
        <w:tab/>
      </w:r>
      <w:r w:rsidR="00061B05">
        <w:t>1</w:t>
      </w:r>
      <w:r w:rsidR="004C221B">
        <w:t>9</w:t>
      </w:r>
    </w:p>
    <w:p w14:paraId="7A509C0B" w14:textId="39C861FC" w:rsidR="00177379" w:rsidRPr="00B96D85" w:rsidRDefault="006A4FF5" w:rsidP="002F4940">
      <w:pPr>
        <w:pStyle w:val="TOC1"/>
      </w:pPr>
      <w:r>
        <w:t>Appendix 2 - Code of e</w:t>
      </w:r>
      <w:r w:rsidR="00177379" w:rsidRPr="00B96D85">
        <w:t>thics</w:t>
      </w:r>
      <w:r w:rsidR="00177379" w:rsidRPr="00B96D85">
        <w:tab/>
      </w:r>
      <w:r w:rsidR="00D84A74">
        <w:t>1</w:t>
      </w:r>
      <w:r w:rsidR="004C221B">
        <w:t>9</w:t>
      </w:r>
    </w:p>
    <w:p w14:paraId="16E44849" w14:textId="4AC80988" w:rsidR="004404CE" w:rsidRPr="00B96D85" w:rsidRDefault="004404CE" w:rsidP="002F4940">
      <w:pPr>
        <w:pStyle w:val="TOC1"/>
        <w:rPr>
          <w:rFonts w:eastAsiaTheme="minorEastAsia" w:cstheme="minorBidi"/>
          <w:lang w:eastAsia="en-GB"/>
        </w:rPr>
      </w:pPr>
      <w:r w:rsidRPr="00B96D85">
        <w:t xml:space="preserve">Appendix </w:t>
      </w:r>
      <w:r w:rsidR="00C9316F">
        <w:t>3</w:t>
      </w:r>
      <w:r w:rsidRPr="00B96D85">
        <w:t xml:space="preserve"> - Website usage</w:t>
      </w:r>
      <w:r w:rsidRPr="00B96D85">
        <w:tab/>
      </w:r>
      <w:r w:rsidR="00D84A74">
        <w:t>1</w:t>
      </w:r>
      <w:r w:rsidR="004C221B">
        <w:t>9</w:t>
      </w:r>
    </w:p>
    <w:p w14:paraId="476D9B8E" w14:textId="77777777" w:rsidR="004404CE" w:rsidRPr="00B96D85" w:rsidRDefault="004404CE" w:rsidP="002F4940"/>
    <w:p w14:paraId="4F93492E" w14:textId="77777777" w:rsidR="004404CE" w:rsidRPr="00B96D85" w:rsidRDefault="004404CE" w:rsidP="002F4940">
      <w:pPr>
        <w:rPr>
          <w:rFonts w:eastAsiaTheme="minorEastAsia"/>
        </w:rPr>
      </w:pPr>
    </w:p>
    <w:p w14:paraId="7CE8CF5E" w14:textId="0FAEB7EC" w:rsidR="00177379" w:rsidRPr="00DE74F6" w:rsidRDefault="00177379" w:rsidP="002F4940">
      <w:pPr>
        <w:pStyle w:val="TOC1"/>
        <w:rPr>
          <w:rFonts w:eastAsiaTheme="minorEastAsia"/>
          <w:lang w:eastAsia="en-GB"/>
        </w:rPr>
      </w:pPr>
    </w:p>
    <w:p w14:paraId="0A684B1D" w14:textId="4A15F22F" w:rsidR="00B061F2" w:rsidRPr="00DE74F6" w:rsidRDefault="000C626A" w:rsidP="002F4940">
      <w:r w:rsidRPr="00DE74F6">
        <w:rPr>
          <w:rFonts w:cs="Calibri"/>
          <w:noProof/>
          <w:szCs w:val="24"/>
        </w:rPr>
        <w:fldChar w:fldCharType="end"/>
      </w:r>
      <w:r w:rsidR="00C43D43" w:rsidRPr="00DE74F6">
        <w:t xml:space="preserve">                                                                                                                                                                                                                                                                                                                                                                                                                                                                                                                                                                                                                                                                                                                                                                                                                                                                                                                                                                                                                                                                                                                                                                                                                                                                                                                                                                                     </w:t>
      </w:r>
    </w:p>
    <w:p w14:paraId="4CD86CFC" w14:textId="72B70974" w:rsidR="005E3907" w:rsidRPr="00DE74F6" w:rsidRDefault="008536E1" w:rsidP="002F4940">
      <w:r>
        <w:br w:type="page"/>
      </w:r>
    </w:p>
    <w:p w14:paraId="306D0889" w14:textId="440AB09D" w:rsidR="00B061F2" w:rsidRPr="0028722D" w:rsidRDefault="00B061F2" w:rsidP="0076650F">
      <w:pPr>
        <w:pStyle w:val="Heading2"/>
      </w:pPr>
      <w:bookmarkStart w:id="0" w:name="_Toc473901676"/>
      <w:r w:rsidRPr="0028722D">
        <w:lastRenderedPageBreak/>
        <w:t>Introduction</w:t>
      </w:r>
      <w:bookmarkEnd w:id="0"/>
    </w:p>
    <w:p w14:paraId="7A51ED05" w14:textId="77777777" w:rsidR="00B87B5F" w:rsidRPr="00B87B5F" w:rsidRDefault="00B87B5F" w:rsidP="000E0625">
      <w:pPr>
        <w:overflowPunct/>
        <w:autoSpaceDE/>
        <w:autoSpaceDN/>
        <w:adjustRightInd/>
        <w:spacing w:before="0" w:after="0" w:line="276" w:lineRule="auto"/>
        <w:contextualSpacing/>
        <w:jc w:val="left"/>
        <w:textAlignment w:val="auto"/>
        <w:rPr>
          <w:rFonts w:eastAsia="Calibri"/>
          <w:noProof/>
          <w:color w:val="000000" w:themeColor="text1"/>
          <w:lang w:eastAsia="en-GB"/>
        </w:rPr>
      </w:pPr>
      <w:r w:rsidRPr="00B87B5F">
        <w:rPr>
          <w:rFonts w:eastAsia="Calibri"/>
          <w:noProof/>
          <w:color w:val="000000" w:themeColor="text1"/>
          <w:lang w:eastAsia="en-GB"/>
        </w:rPr>
        <w:t xml:space="preserve">The </w:t>
      </w:r>
      <w:r w:rsidRPr="00B87B5F">
        <w:rPr>
          <w:rFonts w:eastAsia="Calibri"/>
          <w:iCs/>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14:paraId="33FEDF9D" w14:textId="77777777" w:rsidR="00B87B5F" w:rsidRPr="00B87B5F" w:rsidRDefault="00B87B5F" w:rsidP="00B87B5F">
      <w:pPr>
        <w:overflowPunct/>
        <w:autoSpaceDE/>
        <w:autoSpaceDN/>
        <w:adjustRightInd/>
        <w:spacing w:before="0" w:after="0" w:line="276" w:lineRule="auto"/>
        <w:ind w:left="705"/>
        <w:contextualSpacing/>
        <w:textAlignment w:val="auto"/>
        <w:rPr>
          <w:rFonts w:eastAsia="Calibri"/>
          <w:noProof/>
          <w:color w:val="000000" w:themeColor="text1"/>
          <w:lang w:eastAsia="en-GB"/>
        </w:rPr>
      </w:pPr>
    </w:p>
    <w:p w14:paraId="53D55B2E" w14:textId="77777777" w:rsidR="00B87B5F" w:rsidRPr="00B87B5F" w:rsidRDefault="00B87B5F" w:rsidP="000E0625">
      <w:pPr>
        <w:overflowPunct/>
        <w:autoSpaceDE/>
        <w:autoSpaceDN/>
        <w:adjustRightInd/>
        <w:spacing w:before="0" w:after="0" w:line="276" w:lineRule="auto"/>
        <w:contextualSpacing/>
        <w:jc w:val="left"/>
        <w:textAlignment w:val="auto"/>
        <w:rPr>
          <w:rFonts w:eastAsia="Calibri"/>
          <w:noProof/>
          <w:color w:val="000000" w:themeColor="text1"/>
          <w:lang w:eastAsia="en-GB"/>
        </w:rPr>
      </w:pPr>
      <w:r w:rsidRPr="00B87B5F">
        <w:rPr>
          <w:rFonts w:eastAsia="Calibri"/>
          <w:iCs/>
          <w:lang w:eastAsia="en-GB"/>
        </w:rPr>
        <w:t xml:space="preserve">This status has an impact on some of our standard terms and conditions. </w:t>
      </w:r>
      <w:r w:rsidRPr="00B87B5F">
        <w:rPr>
          <w:rFonts w:eastAsia="Calibri"/>
          <w:iCs/>
          <w:u w:val="single"/>
          <w:lang w:eastAsia="en-GB"/>
        </w:rPr>
        <w:t>In particular, we draw your attention to our dispute resolution clause, which refers disputes to the exclusive jurisdiction of the Commonwealth Secretariat Arbitration Tribunal (CSAT).</w:t>
      </w:r>
      <w:r w:rsidRPr="00B87B5F">
        <w:rPr>
          <w:rFonts w:eastAsia="Calibri"/>
          <w:iCs/>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3" w:history="1">
        <w:r w:rsidRPr="00B87B5F">
          <w:rPr>
            <w:rFonts w:eastAsia="Calibri"/>
            <w:iCs/>
            <w:color w:val="0000FF"/>
            <w:u w:val="single"/>
            <w:lang w:eastAsia="en-GB"/>
          </w:rPr>
          <w:t>http://thecommonwealth.org/tribunal</w:t>
        </w:r>
      </w:hyperlink>
      <w:r w:rsidRPr="00B87B5F">
        <w:rPr>
          <w:rFonts w:eastAsia="Calibri"/>
          <w:iCs/>
          <w:lang w:eastAsia="en-GB"/>
        </w:rPr>
        <w:t>.</w:t>
      </w:r>
    </w:p>
    <w:p w14:paraId="3B17E90D" w14:textId="77777777" w:rsidR="00B87B5F" w:rsidRPr="00B87B5F" w:rsidRDefault="00B87B5F" w:rsidP="00B87B5F">
      <w:pPr>
        <w:overflowPunct/>
        <w:autoSpaceDE/>
        <w:autoSpaceDN/>
        <w:adjustRightInd/>
        <w:spacing w:before="0" w:after="0" w:line="276" w:lineRule="auto"/>
        <w:ind w:left="705"/>
        <w:contextualSpacing/>
        <w:textAlignment w:val="auto"/>
        <w:rPr>
          <w:rFonts w:eastAsia="Calibri"/>
          <w:b/>
          <w:noProof/>
          <w:color w:val="000000" w:themeColor="text1"/>
          <w:lang w:eastAsia="en-GB"/>
        </w:rPr>
      </w:pPr>
    </w:p>
    <w:p w14:paraId="2A781626" w14:textId="73EDF76D" w:rsidR="00B87B5F" w:rsidRDefault="00B87B5F" w:rsidP="000D6ECF">
      <w:pPr>
        <w:overflowPunct/>
        <w:autoSpaceDE/>
        <w:autoSpaceDN/>
        <w:adjustRightInd/>
        <w:spacing w:before="0" w:after="0" w:line="276" w:lineRule="auto"/>
        <w:contextualSpacing/>
        <w:jc w:val="left"/>
        <w:textAlignment w:val="auto"/>
        <w:rPr>
          <w:rFonts w:cs="Arial"/>
          <w:color w:val="000000"/>
        </w:rPr>
      </w:pPr>
      <w:r w:rsidRPr="00B87B5F">
        <w:rPr>
          <w:rFonts w:eastAsia="Calibri"/>
          <w:noProof/>
          <w:color w:val="000000" w:themeColor="text1"/>
          <w:lang w:eastAsia="en-GB"/>
        </w:rPr>
        <w:t>The Secretariat implements decisions agreed by Heads of Government and Ministers through advocacy, consensus–building, information sharing, analysis, technical assistance, capacity-building, and advice on policy development.</w:t>
      </w:r>
    </w:p>
    <w:p w14:paraId="71B83792" w14:textId="0D96AB0A" w:rsidR="00792810" w:rsidRPr="0028722D" w:rsidRDefault="00BF0FDC" w:rsidP="0076650F">
      <w:pPr>
        <w:pStyle w:val="Heading2"/>
      </w:pPr>
      <w:bookmarkStart w:id="1" w:name="_Toc473901677"/>
      <w:r w:rsidRPr="0028722D">
        <w:t>Purpose</w:t>
      </w:r>
      <w:bookmarkEnd w:id="1"/>
    </w:p>
    <w:p w14:paraId="4338DE44" w14:textId="0A6FF9D1" w:rsidR="00BF0FDC" w:rsidRPr="00DE74F6" w:rsidRDefault="00447FAC" w:rsidP="002F4940">
      <w:pPr>
        <w:rPr>
          <w:noProof/>
          <w:color w:val="000000" w:themeColor="text1"/>
        </w:rPr>
      </w:pPr>
      <w:r w:rsidRPr="00A26A1E">
        <w:t xml:space="preserve">The purpose of this tender is to find and appoint a suitable </w:t>
      </w:r>
      <w:r w:rsidR="003F14FB" w:rsidRPr="00A26A1E">
        <w:t xml:space="preserve">supplier </w:t>
      </w:r>
      <w:r w:rsidRPr="00A26A1E">
        <w:t xml:space="preserve">for the provision of </w:t>
      </w:r>
      <w:r w:rsidR="000E65BE" w:rsidRPr="00A26A1E">
        <w:t xml:space="preserve">services to effect </w:t>
      </w:r>
      <w:r w:rsidR="00213354" w:rsidRPr="00A26A1E">
        <w:t>the migration, maintenance and support of Commonwealth websites</w:t>
      </w:r>
      <w:r w:rsidR="003F14FB" w:rsidRPr="00A26A1E">
        <w:t xml:space="preserve"> </w:t>
      </w:r>
      <w:r w:rsidR="00213354" w:rsidRPr="00A26A1E">
        <w:t>for</w:t>
      </w:r>
      <w:r w:rsidR="000E65BE" w:rsidRPr="00A26A1E">
        <w:t xml:space="preserve"> </w:t>
      </w:r>
      <w:r w:rsidRPr="00A26A1E">
        <w:t xml:space="preserve">the Commonwealth Secretariat. The appointed supplier shall be awarded a contract that </w:t>
      </w:r>
      <w:r w:rsidR="009E7CB8" w:rsidRPr="00A26A1E">
        <w:rPr>
          <w:noProof/>
          <w:color w:val="000000" w:themeColor="text1"/>
        </w:rPr>
        <w:t xml:space="preserve">will </w:t>
      </w:r>
      <w:r w:rsidR="00BF0FDC" w:rsidRPr="00A26A1E">
        <w:rPr>
          <w:noProof/>
          <w:color w:val="000000" w:themeColor="text1"/>
        </w:rPr>
        <w:t xml:space="preserve">be effective </w:t>
      </w:r>
      <w:r w:rsidRPr="00A26A1E">
        <w:rPr>
          <w:noProof/>
          <w:color w:val="000000" w:themeColor="text1"/>
        </w:rPr>
        <w:t xml:space="preserve">for </w:t>
      </w:r>
      <w:r w:rsidR="00213354" w:rsidRPr="00A26A1E">
        <w:rPr>
          <w:noProof/>
          <w:color w:val="000000" w:themeColor="text1"/>
        </w:rPr>
        <w:t>three</w:t>
      </w:r>
      <w:r w:rsidR="00640C76" w:rsidRPr="00A26A1E">
        <w:rPr>
          <w:noProof/>
          <w:color w:val="000000" w:themeColor="text1"/>
        </w:rPr>
        <w:t xml:space="preserve"> years</w:t>
      </w:r>
      <w:r w:rsidR="003F14FB" w:rsidRPr="00A26A1E">
        <w:rPr>
          <w:noProof/>
          <w:color w:val="000000" w:themeColor="text1"/>
        </w:rPr>
        <w:t>.</w:t>
      </w:r>
      <w:r w:rsidRPr="00DE74F6">
        <w:rPr>
          <w:noProof/>
          <w:color w:val="000000" w:themeColor="text1"/>
        </w:rPr>
        <w:t xml:space="preserve"> </w:t>
      </w:r>
    </w:p>
    <w:p w14:paraId="77B3A4DA" w14:textId="77777777" w:rsidR="00BF0FDC" w:rsidRPr="00DE74F6" w:rsidRDefault="00BF0FDC" w:rsidP="002F4940">
      <w:pPr>
        <w:rPr>
          <w:noProof/>
        </w:rPr>
      </w:pPr>
    </w:p>
    <w:p w14:paraId="41C82A58" w14:textId="1AC49D0F" w:rsidR="00BF0FDC" w:rsidRPr="00DE74F6" w:rsidRDefault="000E46BE" w:rsidP="002F4940">
      <w:r>
        <w:t xml:space="preserve">See Specification </w:t>
      </w:r>
      <w:r w:rsidR="00447FAC" w:rsidRPr="00DE74F6">
        <w:t>for details on the services required</w:t>
      </w:r>
      <w:r w:rsidR="003A3BB4" w:rsidRPr="00DE74F6">
        <w:t>.</w:t>
      </w:r>
    </w:p>
    <w:p w14:paraId="12B2266E" w14:textId="4E618980" w:rsidR="00792810" w:rsidRPr="00DE74F6" w:rsidRDefault="005A7D35" w:rsidP="0076650F">
      <w:pPr>
        <w:pStyle w:val="Heading2"/>
      </w:pPr>
      <w:bookmarkStart w:id="2" w:name="_Toc473901678"/>
      <w:r w:rsidRPr="00DE74F6">
        <w:t>Instructions</w:t>
      </w:r>
      <w:r w:rsidR="00D84A4A" w:rsidRPr="00DE74F6">
        <w:t xml:space="preserve"> to b</w:t>
      </w:r>
      <w:r w:rsidR="00792810" w:rsidRPr="00DE74F6">
        <w:t>idders</w:t>
      </w:r>
      <w:bookmarkEnd w:id="2"/>
    </w:p>
    <w:p w14:paraId="5778F365" w14:textId="06A1D652" w:rsidR="00266F51" w:rsidRPr="00DE74F6" w:rsidRDefault="006854CA" w:rsidP="002F4940">
      <w:pPr>
        <w:rPr>
          <w:noProof/>
        </w:rPr>
      </w:pPr>
      <w:r w:rsidRPr="00A26A1E">
        <w:rPr>
          <w:noProof/>
        </w:rPr>
        <w:t>Th</w:t>
      </w:r>
      <w:r w:rsidR="00FF5295" w:rsidRPr="00A26A1E">
        <w:rPr>
          <w:noProof/>
        </w:rPr>
        <w:t xml:space="preserve">is is a </w:t>
      </w:r>
      <w:r w:rsidR="00213354" w:rsidRPr="00A26A1E">
        <w:rPr>
          <w:noProof/>
        </w:rPr>
        <w:t>two</w:t>
      </w:r>
      <w:r w:rsidR="003F14FB" w:rsidRPr="00A26A1E">
        <w:rPr>
          <w:noProof/>
        </w:rPr>
        <w:t xml:space="preserve"> </w:t>
      </w:r>
      <w:r w:rsidR="00FF5295" w:rsidRPr="00A26A1E">
        <w:rPr>
          <w:noProof/>
        </w:rPr>
        <w:t xml:space="preserve">stage </w:t>
      </w:r>
      <w:r w:rsidRPr="00A26A1E">
        <w:rPr>
          <w:noProof/>
        </w:rPr>
        <w:t>tender process</w:t>
      </w:r>
      <w:r w:rsidR="00AA452C" w:rsidRPr="00A26A1E">
        <w:rPr>
          <w:noProof/>
        </w:rPr>
        <w:t xml:space="preserve"> with a</w:t>
      </w:r>
      <w:r w:rsidR="003F14FB" w:rsidRPr="00A26A1E">
        <w:rPr>
          <w:noProof/>
        </w:rPr>
        <w:t xml:space="preserve"> written</w:t>
      </w:r>
      <w:r w:rsidR="00AA452C" w:rsidRPr="00A26A1E">
        <w:rPr>
          <w:noProof/>
        </w:rPr>
        <w:t xml:space="preserve"> submission</w:t>
      </w:r>
      <w:r w:rsidR="003F14FB" w:rsidRPr="00A26A1E">
        <w:rPr>
          <w:noProof/>
        </w:rPr>
        <w:t xml:space="preserve"> to this Invitation to T</w:t>
      </w:r>
      <w:r w:rsidR="001C7964" w:rsidRPr="00A26A1E">
        <w:rPr>
          <w:noProof/>
        </w:rPr>
        <w:t>ender</w:t>
      </w:r>
      <w:r w:rsidR="002C217C" w:rsidRPr="00A26A1E">
        <w:rPr>
          <w:noProof/>
        </w:rPr>
        <w:t xml:space="preserve"> </w:t>
      </w:r>
      <w:r w:rsidR="003F14FB" w:rsidRPr="00A26A1E">
        <w:rPr>
          <w:noProof/>
        </w:rPr>
        <w:t xml:space="preserve">(ITT) </w:t>
      </w:r>
      <w:r w:rsidR="002C217C" w:rsidRPr="00A26A1E">
        <w:rPr>
          <w:noProof/>
        </w:rPr>
        <w:t>f</w:t>
      </w:r>
      <w:r w:rsidR="003F14FB" w:rsidRPr="00A26A1E">
        <w:rPr>
          <w:noProof/>
        </w:rPr>
        <w:t xml:space="preserve">ollowed by </w:t>
      </w:r>
      <w:r w:rsidR="000E65BE" w:rsidRPr="00A26A1E">
        <w:rPr>
          <w:noProof/>
        </w:rPr>
        <w:t xml:space="preserve">selected </w:t>
      </w:r>
      <w:r w:rsidR="003F14FB" w:rsidRPr="00A26A1E">
        <w:rPr>
          <w:noProof/>
        </w:rPr>
        <w:t xml:space="preserve">bidder </w:t>
      </w:r>
      <w:r w:rsidR="000E65BE" w:rsidRPr="00A26A1E">
        <w:rPr>
          <w:noProof/>
        </w:rPr>
        <w:t>presentations</w:t>
      </w:r>
      <w:r w:rsidR="001C7964" w:rsidRPr="00A26A1E">
        <w:rPr>
          <w:noProof/>
        </w:rPr>
        <w:t xml:space="preserve">. </w:t>
      </w:r>
      <w:r w:rsidR="000E65BE" w:rsidRPr="00A26A1E">
        <w:rPr>
          <w:noProof/>
        </w:rPr>
        <w:t xml:space="preserve">The three </w:t>
      </w:r>
      <w:r w:rsidR="00527FF0">
        <w:rPr>
          <w:noProof/>
        </w:rPr>
        <w:t>top scoring</w:t>
      </w:r>
      <w:r w:rsidR="0063211D" w:rsidRPr="00A26A1E">
        <w:rPr>
          <w:noProof/>
        </w:rPr>
        <w:t xml:space="preserve"> </w:t>
      </w:r>
      <w:r w:rsidR="00A63FC4">
        <w:rPr>
          <w:noProof/>
        </w:rPr>
        <w:t xml:space="preserve">bidders following </w:t>
      </w:r>
      <w:r w:rsidR="0063211D" w:rsidRPr="00A26A1E">
        <w:rPr>
          <w:noProof/>
        </w:rPr>
        <w:t xml:space="preserve">the first stage </w:t>
      </w:r>
      <w:r w:rsidR="000E65BE" w:rsidRPr="00A26A1E">
        <w:rPr>
          <w:noProof/>
        </w:rPr>
        <w:t>will</w:t>
      </w:r>
      <w:r w:rsidR="0063211D" w:rsidRPr="00A26A1E">
        <w:rPr>
          <w:noProof/>
        </w:rPr>
        <w:t xml:space="preserve"> be </w:t>
      </w:r>
      <w:r w:rsidR="00B95353" w:rsidRPr="00A26A1E">
        <w:rPr>
          <w:noProof/>
        </w:rPr>
        <w:t xml:space="preserve">asked to attend a </w:t>
      </w:r>
      <w:r w:rsidR="00AA32A6">
        <w:rPr>
          <w:noProof/>
        </w:rPr>
        <w:t xml:space="preserve">presentation </w:t>
      </w:r>
      <w:r w:rsidR="00E958E2" w:rsidRPr="00A26A1E">
        <w:rPr>
          <w:noProof/>
        </w:rPr>
        <w:t>of their tender</w:t>
      </w:r>
      <w:r w:rsidR="00B95353" w:rsidRPr="00A26A1E">
        <w:rPr>
          <w:noProof/>
        </w:rPr>
        <w:t xml:space="preserve"> </w:t>
      </w:r>
      <w:r w:rsidR="000E65BE" w:rsidRPr="00A26A1E">
        <w:rPr>
          <w:noProof/>
        </w:rPr>
        <w:t xml:space="preserve">at the </w:t>
      </w:r>
      <w:r w:rsidR="00A26A1E" w:rsidRPr="00A26A1E">
        <w:rPr>
          <w:noProof/>
        </w:rPr>
        <w:t>interview</w:t>
      </w:r>
      <w:r w:rsidR="000E65BE" w:rsidRPr="00A26A1E">
        <w:rPr>
          <w:noProof/>
        </w:rPr>
        <w:t xml:space="preserve"> stage</w:t>
      </w:r>
      <w:r w:rsidR="0063211D" w:rsidRPr="00A26A1E">
        <w:rPr>
          <w:noProof/>
        </w:rPr>
        <w:t>.</w:t>
      </w:r>
      <w:r w:rsidR="0063211D" w:rsidRPr="00DE74F6">
        <w:rPr>
          <w:noProof/>
        </w:rPr>
        <w:t xml:space="preserve"> </w:t>
      </w:r>
    </w:p>
    <w:p w14:paraId="4A16D033" w14:textId="77777777" w:rsidR="0076650F" w:rsidRDefault="0076650F" w:rsidP="002F4940">
      <w:pPr>
        <w:rPr>
          <w:noProof/>
        </w:rPr>
      </w:pPr>
    </w:p>
    <w:p w14:paraId="64A3CC76" w14:textId="704CB709" w:rsidR="002C217C" w:rsidRPr="00DE74F6" w:rsidRDefault="002C217C" w:rsidP="002F4940">
      <w:pPr>
        <w:rPr>
          <w:noProof/>
        </w:rPr>
      </w:pPr>
      <w:r w:rsidRPr="00DE74F6">
        <w:rPr>
          <w:noProof/>
        </w:rPr>
        <w:t>Bidders must submit all documents as set out in Part1 – Part 5 no later than</w:t>
      </w:r>
      <w:r w:rsidR="003F14FB" w:rsidRPr="00DE74F6">
        <w:rPr>
          <w:noProof/>
        </w:rPr>
        <w:t xml:space="preserve"> the return date. </w:t>
      </w:r>
      <w:r w:rsidRPr="00DE74F6">
        <w:rPr>
          <w:noProof/>
        </w:rPr>
        <w:t xml:space="preserve"> </w:t>
      </w:r>
    </w:p>
    <w:p w14:paraId="7AE7B39D" w14:textId="77777777" w:rsidR="002B26F9" w:rsidRPr="00DE74F6" w:rsidRDefault="002B26F9" w:rsidP="002F4940">
      <w:pPr>
        <w:rPr>
          <w:noProof/>
        </w:rPr>
      </w:pPr>
    </w:p>
    <w:p w14:paraId="25E28BB1" w14:textId="020FF9A8" w:rsidR="002B26F9" w:rsidRPr="00DE74F6" w:rsidRDefault="002B26F9" w:rsidP="0076650F">
      <w:pPr>
        <w:rPr>
          <w:noProof/>
        </w:rPr>
      </w:pPr>
      <w:r w:rsidRPr="00DE74F6">
        <w:rPr>
          <w:noProof/>
        </w:rPr>
        <w:t>The tender documents are to be returned by email</w:t>
      </w:r>
      <w:r w:rsidR="00996AC2">
        <w:rPr>
          <w:noProof/>
        </w:rPr>
        <w:t xml:space="preserve"> only</w:t>
      </w:r>
      <w:r w:rsidRPr="00DE74F6">
        <w:rPr>
          <w:noProof/>
        </w:rPr>
        <w:t xml:space="preserve"> </w:t>
      </w:r>
      <w:r w:rsidR="00FA4AA7" w:rsidRPr="00DE74F6">
        <w:rPr>
          <w:noProof/>
        </w:rPr>
        <w:t xml:space="preserve">(NOTE files attached must not be more than </w:t>
      </w:r>
      <w:r w:rsidR="00024A54">
        <w:rPr>
          <w:noProof/>
        </w:rPr>
        <w:t>25</w:t>
      </w:r>
      <w:r w:rsidR="00024A54" w:rsidRPr="00DE74F6">
        <w:rPr>
          <w:noProof/>
        </w:rPr>
        <w:t xml:space="preserve">MB </w:t>
      </w:r>
      <w:r w:rsidR="00FA4AA7" w:rsidRPr="00DE74F6">
        <w:rPr>
          <w:noProof/>
        </w:rPr>
        <w:t xml:space="preserve">per email) </w:t>
      </w:r>
      <w:r w:rsidRPr="00DE74F6">
        <w:rPr>
          <w:noProof/>
        </w:rPr>
        <w:t>to the Commonwealth Secretariat</w:t>
      </w:r>
      <w:r w:rsidR="00A42513">
        <w:rPr>
          <w:noProof/>
        </w:rPr>
        <w:t xml:space="preserve"> to the following email address</w:t>
      </w:r>
      <w:r w:rsidRPr="00DE74F6">
        <w:rPr>
          <w:noProof/>
        </w:rPr>
        <w:t>.</w:t>
      </w:r>
    </w:p>
    <w:p w14:paraId="7F15D04D" w14:textId="77777777" w:rsidR="002B26F9" w:rsidRPr="00DE74F6" w:rsidRDefault="002B26F9" w:rsidP="002F4940">
      <w:pPr>
        <w:rPr>
          <w:noProof/>
        </w:rPr>
      </w:pPr>
    </w:p>
    <w:p w14:paraId="02E5135C" w14:textId="17ABE355" w:rsidR="002B26F9" w:rsidRPr="00DE74F6" w:rsidRDefault="002B26F9" w:rsidP="002F4940">
      <w:pPr>
        <w:rPr>
          <w:noProof/>
          <w:color w:val="000000" w:themeColor="text1"/>
        </w:rPr>
      </w:pPr>
      <w:r w:rsidRPr="00DE74F6">
        <w:rPr>
          <w:noProof/>
          <w:color w:val="000000" w:themeColor="text1"/>
        </w:rPr>
        <w:t xml:space="preserve">Email: </w:t>
      </w:r>
      <w:hyperlink r:id="rId14" w:history="1">
        <w:r w:rsidR="00AD1F5F" w:rsidRPr="00DE74F6">
          <w:rPr>
            <w:rStyle w:val="Hyperlink"/>
            <w:noProof/>
          </w:rPr>
          <w:t>Procurement@commonwealth.int</w:t>
        </w:r>
      </w:hyperlink>
    </w:p>
    <w:p w14:paraId="29246DCA" w14:textId="77777777" w:rsidR="002B26F9" w:rsidRPr="00DE74F6" w:rsidRDefault="002B26F9" w:rsidP="002F4940">
      <w:pPr>
        <w:rPr>
          <w:noProof/>
        </w:rPr>
      </w:pPr>
    </w:p>
    <w:p w14:paraId="7594AF28" w14:textId="77777777" w:rsidR="002B26F9" w:rsidRPr="00DE74F6" w:rsidRDefault="002B26F9" w:rsidP="002F4940">
      <w:pPr>
        <w:rPr>
          <w:noProof/>
        </w:rPr>
      </w:pPr>
      <w:r w:rsidRPr="004404CE">
        <w:rPr>
          <w:noProof/>
        </w:rPr>
        <w:t>All queries</w:t>
      </w:r>
      <w:r w:rsidRPr="00DE74F6">
        <w:rPr>
          <w:noProof/>
        </w:rPr>
        <w:t xml:space="preserve"> must be in writing</w:t>
      </w:r>
      <w:r w:rsidR="003F14FB" w:rsidRPr="00DE74F6">
        <w:rPr>
          <w:noProof/>
        </w:rPr>
        <w:t xml:space="preserve"> via the </w:t>
      </w:r>
      <w:r w:rsidRPr="00DE74F6">
        <w:rPr>
          <w:noProof/>
        </w:rPr>
        <w:t xml:space="preserve">email address above. </w:t>
      </w:r>
    </w:p>
    <w:p w14:paraId="64107B07" w14:textId="77777777" w:rsidR="002C217C" w:rsidRPr="00DE74F6" w:rsidRDefault="002C217C" w:rsidP="002F4940">
      <w:pPr>
        <w:rPr>
          <w:noProof/>
        </w:rPr>
      </w:pPr>
    </w:p>
    <w:p w14:paraId="674CB227" w14:textId="77777777" w:rsidR="000D3A10" w:rsidRPr="00DE74F6" w:rsidRDefault="002C217C" w:rsidP="002F4940">
      <w:pPr>
        <w:rPr>
          <w:noProof/>
        </w:rPr>
      </w:pPr>
      <w:r w:rsidRPr="00DE74F6">
        <w:rPr>
          <w:noProof/>
        </w:rPr>
        <w:lastRenderedPageBreak/>
        <w:t xml:space="preserve">Following all stages of the tender process, the </w:t>
      </w:r>
      <w:r w:rsidR="0024390E" w:rsidRPr="00DE74F6">
        <w:rPr>
          <w:noProof/>
        </w:rPr>
        <w:t xml:space="preserve">bid received </w:t>
      </w:r>
      <w:r w:rsidR="00FF5295" w:rsidRPr="00DE74F6">
        <w:rPr>
          <w:noProof/>
        </w:rPr>
        <w:t xml:space="preserve">that </w:t>
      </w:r>
      <w:r w:rsidR="00266F51" w:rsidRPr="00DE74F6">
        <w:rPr>
          <w:noProof/>
        </w:rPr>
        <w:t>is</w:t>
      </w:r>
      <w:r w:rsidR="00FF5295" w:rsidRPr="00DE74F6">
        <w:rPr>
          <w:noProof/>
        </w:rPr>
        <w:t xml:space="preserve"> deemed the </w:t>
      </w:r>
      <w:r w:rsidR="006854CA" w:rsidRPr="00DE74F6">
        <w:rPr>
          <w:noProof/>
        </w:rPr>
        <w:t>most economically advantageous tender (MEAT)</w:t>
      </w:r>
      <w:r w:rsidR="0024390E" w:rsidRPr="00DE74F6">
        <w:rPr>
          <w:noProof/>
        </w:rPr>
        <w:t xml:space="preserve"> shall be awarded </w:t>
      </w:r>
      <w:r w:rsidR="00266F51" w:rsidRPr="00DE74F6">
        <w:rPr>
          <w:noProof/>
        </w:rPr>
        <w:t>the contract</w:t>
      </w:r>
      <w:r w:rsidRPr="00DE74F6">
        <w:rPr>
          <w:noProof/>
        </w:rPr>
        <w:t xml:space="preserve"> based on </w:t>
      </w:r>
      <w:r w:rsidR="00266F51" w:rsidRPr="00DE74F6">
        <w:rPr>
          <w:noProof/>
        </w:rPr>
        <w:t>t</w:t>
      </w:r>
      <w:r w:rsidR="0024390E" w:rsidRPr="00DE74F6">
        <w:rPr>
          <w:noProof/>
        </w:rPr>
        <w:t>he</w:t>
      </w:r>
      <w:r w:rsidR="006854CA" w:rsidRPr="00DE74F6">
        <w:rPr>
          <w:noProof/>
        </w:rPr>
        <w:t xml:space="preserve"> </w:t>
      </w:r>
      <w:r w:rsidR="003A3BB4" w:rsidRPr="00DE74F6">
        <w:rPr>
          <w:noProof/>
        </w:rPr>
        <w:t xml:space="preserve">evaluation </w:t>
      </w:r>
      <w:r w:rsidR="0024390E" w:rsidRPr="00DE74F6">
        <w:rPr>
          <w:noProof/>
        </w:rPr>
        <w:t>weight</w:t>
      </w:r>
      <w:r w:rsidR="003A3BB4" w:rsidRPr="00DE74F6">
        <w:rPr>
          <w:noProof/>
        </w:rPr>
        <w:t xml:space="preserve">ings </w:t>
      </w:r>
      <w:r w:rsidRPr="00DE74F6">
        <w:rPr>
          <w:noProof/>
        </w:rPr>
        <w:t xml:space="preserve">below. </w:t>
      </w:r>
    </w:p>
    <w:p w14:paraId="6A3476BB" w14:textId="39A80E35" w:rsidR="001E1317" w:rsidRPr="0028722D" w:rsidRDefault="001E1317" w:rsidP="0076650F">
      <w:pPr>
        <w:pStyle w:val="Heading2"/>
      </w:pPr>
      <w:bookmarkStart w:id="3" w:name="_Toc473901679"/>
      <w:bookmarkStart w:id="4" w:name="_Toc473901681"/>
      <w:r w:rsidRPr="0028722D">
        <w:t>Evaluation weightings</w:t>
      </w:r>
      <w:bookmarkEnd w:id="3"/>
      <w:r w:rsidRPr="0028722D">
        <w:t xml:space="preserve"> </w:t>
      </w:r>
    </w:p>
    <w:p w14:paraId="79BBC8B5" w14:textId="275E68A6" w:rsidR="001E1317" w:rsidRPr="0076650F" w:rsidRDefault="001E1317" w:rsidP="002F4940">
      <w:pPr>
        <w:rPr>
          <w:b/>
          <w:noProof/>
          <w:color w:val="000000" w:themeColor="text1"/>
          <w:sz w:val="24"/>
          <w:szCs w:val="24"/>
        </w:rPr>
      </w:pPr>
      <w:r w:rsidRPr="0076650F">
        <w:rPr>
          <w:b/>
          <w:noProof/>
          <w:sz w:val="24"/>
          <w:szCs w:val="24"/>
          <w:shd w:val="clear" w:color="auto" w:fill="FFFFFF"/>
        </w:rPr>
        <w:t xml:space="preserve">Quality </w:t>
      </w:r>
      <w:r w:rsidR="00C928E3" w:rsidRPr="0076650F">
        <w:rPr>
          <w:b/>
          <w:noProof/>
          <w:sz w:val="24"/>
          <w:szCs w:val="24"/>
          <w:shd w:val="clear" w:color="auto" w:fill="FFFFFF"/>
        </w:rPr>
        <w:t>70</w:t>
      </w:r>
      <w:r w:rsidRPr="0076650F">
        <w:rPr>
          <w:b/>
          <w:noProof/>
          <w:sz w:val="24"/>
          <w:szCs w:val="24"/>
          <w:shd w:val="clear" w:color="auto" w:fill="FFFFFF"/>
        </w:rPr>
        <w:t>%</w:t>
      </w:r>
      <w:r w:rsidR="00B837B1">
        <w:rPr>
          <w:b/>
          <w:noProof/>
          <w:sz w:val="24"/>
          <w:szCs w:val="24"/>
          <w:shd w:val="clear" w:color="auto" w:fill="FFFFFF"/>
        </w:rPr>
        <w:t xml:space="preserve"> </w:t>
      </w:r>
    </w:p>
    <w:p w14:paraId="340FD3B9" w14:textId="61200520" w:rsidR="001E1317" w:rsidRPr="0076650F" w:rsidRDefault="001E1317" w:rsidP="002F4940">
      <w:pPr>
        <w:rPr>
          <w:b/>
          <w:noProof/>
          <w:sz w:val="24"/>
          <w:szCs w:val="24"/>
          <w:shd w:val="clear" w:color="auto" w:fill="FFFFFF"/>
        </w:rPr>
      </w:pPr>
      <w:r w:rsidRPr="0076650F">
        <w:rPr>
          <w:b/>
          <w:noProof/>
          <w:sz w:val="24"/>
          <w:szCs w:val="24"/>
          <w:shd w:val="clear" w:color="auto" w:fill="FFFFFF"/>
        </w:rPr>
        <w:t xml:space="preserve">Price </w:t>
      </w:r>
      <w:r w:rsidR="00C928E3" w:rsidRPr="0076650F">
        <w:rPr>
          <w:b/>
          <w:noProof/>
          <w:sz w:val="24"/>
          <w:szCs w:val="24"/>
          <w:shd w:val="clear" w:color="auto" w:fill="FFFFFF"/>
        </w:rPr>
        <w:t>30</w:t>
      </w:r>
      <w:r w:rsidRPr="0076650F">
        <w:rPr>
          <w:b/>
          <w:noProof/>
          <w:sz w:val="24"/>
          <w:szCs w:val="24"/>
          <w:shd w:val="clear" w:color="auto" w:fill="FFFFFF"/>
        </w:rPr>
        <w:t>%</w:t>
      </w:r>
    </w:p>
    <w:p w14:paraId="5E3A1F5F" w14:textId="31B12D0C" w:rsidR="001E1317" w:rsidRDefault="001E1317" w:rsidP="002F4940">
      <w:pPr>
        <w:rPr>
          <w:noProof/>
          <w:shd w:val="clear" w:color="auto" w:fill="FFFFFF"/>
          <w:lang w:eastAsia="en-GB"/>
        </w:rPr>
      </w:pPr>
      <w:r w:rsidRPr="00DE74F6">
        <w:rPr>
          <w:noProof/>
          <w:shd w:val="clear" w:color="auto" w:fill="FFFFFF"/>
          <w:lang w:eastAsia="en-GB"/>
        </w:rPr>
        <w:t>The lowest price bid shall be awarded the full points, all other bids shall be awarded a percentage from the benchmark. E.g. (lowest price/other bid)*weighting = Score.</w:t>
      </w:r>
    </w:p>
    <w:p w14:paraId="5D5F6AA8" w14:textId="77777777" w:rsidR="00C24D27" w:rsidRPr="00DE74F6" w:rsidRDefault="00C24D27" w:rsidP="0076650F">
      <w:pPr>
        <w:pStyle w:val="Heading2"/>
      </w:pPr>
      <w:bookmarkStart w:id="5" w:name="_Toc473901680"/>
      <w:r w:rsidRPr="00DE74F6">
        <w:t>Tender timeline</w:t>
      </w:r>
      <w:bookmarkEnd w:id="5"/>
      <w:r w:rsidRPr="00DE74F6">
        <w:t xml:space="preserve"> </w:t>
      </w:r>
    </w:p>
    <w:p w14:paraId="308B9A1B" w14:textId="39E95043" w:rsidR="00C24D27" w:rsidRPr="00DE74F6" w:rsidRDefault="00C24D27" w:rsidP="002F4940">
      <w:pPr>
        <w:rPr>
          <w:noProof/>
        </w:rPr>
      </w:pPr>
      <w:r w:rsidRPr="00DE74F6">
        <w:rPr>
          <w:noProof/>
        </w:rPr>
        <w:t>Please note the following timeline</w:t>
      </w:r>
      <w:r w:rsidR="00713E19">
        <w:rPr>
          <w:noProof/>
        </w:rPr>
        <w:t xml:space="preserve"> is just an estimate and</w:t>
      </w:r>
      <w:r w:rsidRPr="00DE74F6">
        <w:rPr>
          <w:noProof/>
        </w:rPr>
        <w:t xml:space="preserve"> may be subject to change</w:t>
      </w:r>
      <w:r w:rsidR="00232AFB">
        <w:rPr>
          <w:noProof/>
        </w:rPr>
        <w:t xml:space="preserve"> at short notice</w:t>
      </w:r>
      <w:r w:rsidRPr="00DE74F6">
        <w:rPr>
          <w:noProof/>
        </w:rPr>
        <w:t xml:space="preserve">. </w:t>
      </w:r>
    </w:p>
    <w:tbl>
      <w:tblPr>
        <w:tblStyle w:val="TableGrid"/>
        <w:tblpPr w:leftFromText="180" w:rightFromText="180" w:vertAnchor="text" w:horzAnchor="margin" w:tblpY="207"/>
        <w:tblW w:w="9351" w:type="dxa"/>
        <w:tblLayout w:type="fixed"/>
        <w:tblLook w:val="04A0" w:firstRow="1" w:lastRow="0" w:firstColumn="1" w:lastColumn="0" w:noHBand="0" w:noVBand="1"/>
      </w:tblPr>
      <w:tblGrid>
        <w:gridCol w:w="6516"/>
        <w:gridCol w:w="2835"/>
      </w:tblGrid>
      <w:tr w:rsidR="00C24D27" w:rsidRPr="00DE74F6" w14:paraId="06322EAC" w14:textId="77777777" w:rsidTr="009B40D1">
        <w:tc>
          <w:tcPr>
            <w:tcW w:w="6516" w:type="dxa"/>
            <w:hideMark/>
          </w:tcPr>
          <w:p w14:paraId="76A3C6F0" w14:textId="77777777" w:rsidR="00C24D27" w:rsidRPr="0076650F" w:rsidRDefault="00C24D27" w:rsidP="002F4940">
            <w:pPr>
              <w:rPr>
                <w:b/>
                <w:sz w:val="24"/>
                <w:szCs w:val="24"/>
              </w:rPr>
            </w:pPr>
            <w:bookmarkStart w:id="6" w:name="_Toc300050789"/>
            <w:bookmarkStart w:id="7" w:name="_Toc314154385"/>
            <w:bookmarkStart w:id="8" w:name="_Toc314475224"/>
            <w:bookmarkStart w:id="9" w:name="_Toc314830144"/>
            <w:bookmarkStart w:id="10" w:name="_Toc314840318"/>
            <w:bookmarkStart w:id="11" w:name="_Toc357093878"/>
            <w:bookmarkStart w:id="12" w:name="_Toc357095248"/>
            <w:bookmarkStart w:id="13" w:name="_Toc365455633"/>
            <w:bookmarkStart w:id="14" w:name="_Toc393273524"/>
            <w:bookmarkStart w:id="15" w:name="_Toc393721981"/>
            <w:bookmarkStart w:id="16" w:name="_Toc393730391"/>
            <w:bookmarkStart w:id="17" w:name="_Toc405480780"/>
            <w:bookmarkStart w:id="18" w:name="_Toc407035761"/>
            <w:bookmarkStart w:id="19" w:name="_Toc407096764"/>
            <w:bookmarkStart w:id="20" w:name="_Toc411616454"/>
            <w:bookmarkStart w:id="21" w:name="_Toc411846430"/>
            <w:bookmarkStart w:id="22" w:name="_Toc412880285"/>
            <w:bookmarkStart w:id="23" w:name="_Toc412880703"/>
            <w:bookmarkStart w:id="24" w:name="_Toc412892385"/>
            <w:bookmarkStart w:id="25" w:name="_Toc412909020"/>
            <w:bookmarkStart w:id="26" w:name="_Toc412909393"/>
            <w:bookmarkStart w:id="27" w:name="_Toc412909487"/>
            <w:bookmarkStart w:id="28" w:name="_Toc412909867"/>
            <w:bookmarkStart w:id="29" w:name="_Toc412912472"/>
            <w:bookmarkStart w:id="30" w:name="_Toc412913664"/>
            <w:bookmarkStart w:id="31" w:name="_Toc412913754"/>
            <w:bookmarkStart w:id="32" w:name="_Toc412914239"/>
            <w:bookmarkStart w:id="33" w:name="_Toc412914329"/>
            <w:bookmarkStart w:id="34" w:name="_Toc412914413"/>
            <w:bookmarkStart w:id="35" w:name="_Toc412914483"/>
            <w:bookmarkStart w:id="36" w:name="_Toc412975545"/>
            <w:bookmarkStart w:id="37" w:name="_Toc412975590"/>
            <w:bookmarkStart w:id="38" w:name="_Toc412975623"/>
            <w:bookmarkStart w:id="39" w:name="_Toc412975863"/>
            <w:bookmarkStart w:id="40" w:name="_Toc413055687"/>
            <w:bookmarkStart w:id="41" w:name="_Toc413057241"/>
            <w:bookmarkStart w:id="42" w:name="_Toc413347137"/>
            <w:bookmarkStart w:id="43" w:name="_Toc413347165"/>
            <w:bookmarkStart w:id="44" w:name="_Toc422755728"/>
            <w:bookmarkStart w:id="45" w:name="_Toc424892082"/>
            <w:bookmarkStart w:id="46" w:name="_Toc425174126"/>
            <w:bookmarkStart w:id="47" w:name="_Toc425422553"/>
            <w:bookmarkStart w:id="48" w:name="_Toc426726245"/>
            <w:bookmarkStart w:id="49" w:name="_Toc427328937"/>
            <w:bookmarkStart w:id="50" w:name="_Toc438108222"/>
            <w:bookmarkStart w:id="51" w:name="_Toc438108244"/>
            <w:bookmarkStart w:id="52" w:name="_Toc438108373"/>
            <w:bookmarkStart w:id="53" w:name="_Toc438108950"/>
            <w:bookmarkStart w:id="54" w:name="_Toc438109026"/>
            <w:bookmarkStart w:id="55" w:name="_Toc300050790"/>
            <w:bookmarkStart w:id="56" w:name="_Toc314154386"/>
            <w:bookmarkStart w:id="57" w:name="_Toc314475225"/>
            <w:bookmarkStart w:id="58" w:name="_Toc314830145"/>
            <w:bookmarkStart w:id="59" w:name="_Toc314840319"/>
            <w:bookmarkStart w:id="60" w:name="_Toc357093879"/>
            <w:bookmarkStart w:id="61" w:name="_Toc357095249"/>
            <w:bookmarkStart w:id="62" w:name="_Toc365455634"/>
            <w:bookmarkStart w:id="63" w:name="_Toc393273525"/>
            <w:bookmarkStart w:id="64" w:name="_Toc393721982"/>
            <w:bookmarkStart w:id="65" w:name="_Toc393730392"/>
            <w:bookmarkStart w:id="66" w:name="_Toc405480781"/>
            <w:bookmarkStart w:id="67" w:name="_Toc407035762"/>
            <w:bookmarkStart w:id="68" w:name="_Toc407096765"/>
            <w:bookmarkStart w:id="69" w:name="_Toc411616455"/>
            <w:bookmarkStart w:id="70" w:name="_Toc411846431"/>
            <w:bookmarkStart w:id="71" w:name="_Toc412880286"/>
            <w:bookmarkStart w:id="72" w:name="_Toc412880704"/>
            <w:bookmarkStart w:id="73" w:name="_Toc412892386"/>
            <w:bookmarkStart w:id="74" w:name="_Toc412909021"/>
            <w:bookmarkStart w:id="75" w:name="_Toc412909394"/>
            <w:bookmarkStart w:id="76" w:name="_Toc412909488"/>
            <w:bookmarkStart w:id="77" w:name="_Toc412909868"/>
            <w:bookmarkStart w:id="78" w:name="_Toc412912473"/>
            <w:bookmarkStart w:id="79" w:name="_Toc412913665"/>
            <w:bookmarkStart w:id="80" w:name="_Toc412913755"/>
            <w:bookmarkStart w:id="81" w:name="_Toc412914240"/>
            <w:bookmarkStart w:id="82" w:name="_Toc412914330"/>
            <w:bookmarkStart w:id="83" w:name="_Toc412914414"/>
            <w:bookmarkStart w:id="84" w:name="_Toc412914484"/>
            <w:bookmarkStart w:id="85" w:name="_Toc412975546"/>
            <w:bookmarkStart w:id="86" w:name="_Toc412975591"/>
            <w:bookmarkStart w:id="87" w:name="_Toc412975624"/>
            <w:bookmarkStart w:id="88" w:name="_Toc412975864"/>
            <w:bookmarkStart w:id="89" w:name="_Toc413055688"/>
            <w:bookmarkStart w:id="90" w:name="_Toc413057242"/>
            <w:bookmarkStart w:id="91" w:name="_Toc413347138"/>
            <w:bookmarkStart w:id="92" w:name="_Toc413347166"/>
            <w:bookmarkStart w:id="93" w:name="_Toc422755729"/>
            <w:bookmarkStart w:id="94" w:name="_Toc424892083"/>
            <w:bookmarkStart w:id="95" w:name="_Toc425174127"/>
            <w:bookmarkStart w:id="96" w:name="_Toc425422554"/>
            <w:bookmarkStart w:id="97" w:name="_Toc426726246"/>
            <w:bookmarkStart w:id="98" w:name="_Toc427328938"/>
            <w:bookmarkStart w:id="99" w:name="_Toc438108223"/>
            <w:bookmarkStart w:id="100" w:name="_Toc438108245"/>
            <w:bookmarkStart w:id="101" w:name="_Toc438108374"/>
            <w:bookmarkStart w:id="102" w:name="_Toc438108951"/>
            <w:bookmarkStart w:id="103" w:name="_Toc438109027"/>
            <w:bookmarkStart w:id="104" w:name="_Toc300050791"/>
            <w:bookmarkStart w:id="105" w:name="_Toc314154387"/>
            <w:bookmarkStart w:id="106" w:name="_Toc314475226"/>
            <w:bookmarkStart w:id="107" w:name="_Toc314830146"/>
            <w:bookmarkStart w:id="108" w:name="_Toc314840320"/>
            <w:bookmarkStart w:id="109" w:name="_Toc357093880"/>
            <w:bookmarkStart w:id="110" w:name="_Toc357095250"/>
            <w:bookmarkStart w:id="111" w:name="_Toc365455635"/>
            <w:bookmarkStart w:id="112" w:name="_Toc393273526"/>
            <w:bookmarkStart w:id="113" w:name="_Toc393721983"/>
            <w:bookmarkStart w:id="114" w:name="_Toc393730393"/>
            <w:bookmarkStart w:id="115" w:name="_Toc405480782"/>
            <w:bookmarkStart w:id="116" w:name="_Toc407035763"/>
            <w:bookmarkStart w:id="117" w:name="_Toc407096766"/>
            <w:bookmarkStart w:id="118" w:name="_Toc411616456"/>
            <w:bookmarkStart w:id="119" w:name="_Toc411846432"/>
            <w:bookmarkStart w:id="120" w:name="_Toc412880287"/>
            <w:bookmarkStart w:id="121" w:name="_Toc412880705"/>
            <w:bookmarkStart w:id="122" w:name="_Toc412892387"/>
            <w:bookmarkStart w:id="123" w:name="_Toc412909022"/>
            <w:bookmarkStart w:id="124" w:name="_Toc412909395"/>
            <w:bookmarkStart w:id="125" w:name="_Toc412909489"/>
            <w:bookmarkStart w:id="126" w:name="_Toc412909869"/>
            <w:bookmarkStart w:id="127" w:name="_Toc412912474"/>
            <w:bookmarkStart w:id="128" w:name="_Toc412913666"/>
            <w:bookmarkStart w:id="129" w:name="_Toc412913756"/>
            <w:bookmarkStart w:id="130" w:name="_Toc412914241"/>
            <w:bookmarkStart w:id="131" w:name="_Toc412914331"/>
            <w:bookmarkStart w:id="132" w:name="_Toc412914415"/>
            <w:bookmarkStart w:id="133" w:name="_Toc412914485"/>
            <w:bookmarkStart w:id="134" w:name="_Toc412975547"/>
            <w:bookmarkStart w:id="135" w:name="_Toc412975592"/>
            <w:bookmarkStart w:id="136" w:name="_Toc412975625"/>
            <w:bookmarkStart w:id="137" w:name="_Toc412975865"/>
            <w:bookmarkStart w:id="138" w:name="_Toc413055689"/>
            <w:bookmarkStart w:id="139" w:name="_Toc413057243"/>
            <w:bookmarkStart w:id="140" w:name="_Toc413347139"/>
            <w:bookmarkStart w:id="141" w:name="_Toc413347167"/>
            <w:bookmarkStart w:id="142" w:name="_Toc422755730"/>
            <w:bookmarkStart w:id="143" w:name="_Toc424892084"/>
            <w:bookmarkStart w:id="144" w:name="_Toc425174128"/>
            <w:bookmarkStart w:id="145" w:name="_Toc425422555"/>
            <w:bookmarkStart w:id="146" w:name="_Toc426726247"/>
            <w:bookmarkStart w:id="147" w:name="_Toc427328939"/>
            <w:bookmarkStart w:id="148" w:name="_Toc438108224"/>
            <w:bookmarkStart w:id="149" w:name="_Toc438108246"/>
            <w:bookmarkStart w:id="150" w:name="_Toc438108375"/>
            <w:bookmarkStart w:id="151" w:name="_Toc438108952"/>
            <w:bookmarkStart w:id="152" w:name="_Toc4381090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6650F">
              <w:rPr>
                <w:b/>
                <w:sz w:val="24"/>
                <w:szCs w:val="24"/>
              </w:rPr>
              <w:t xml:space="preserve">Activity </w:t>
            </w:r>
          </w:p>
        </w:tc>
        <w:tc>
          <w:tcPr>
            <w:tcW w:w="2835" w:type="dxa"/>
            <w:hideMark/>
          </w:tcPr>
          <w:p w14:paraId="0413C9D2" w14:textId="77777777" w:rsidR="00C24D27" w:rsidRPr="0076650F" w:rsidRDefault="00C24D27" w:rsidP="002F4940">
            <w:pPr>
              <w:rPr>
                <w:b/>
                <w:sz w:val="24"/>
                <w:szCs w:val="24"/>
                <w:highlight w:val="yellow"/>
              </w:rPr>
            </w:pPr>
            <w:r w:rsidRPr="0076650F">
              <w:rPr>
                <w:b/>
                <w:sz w:val="24"/>
                <w:szCs w:val="24"/>
              </w:rPr>
              <w:t>Date</w:t>
            </w:r>
          </w:p>
        </w:tc>
      </w:tr>
      <w:tr w:rsidR="00C24D27" w:rsidRPr="00DE74F6" w14:paraId="307489C1" w14:textId="77777777" w:rsidTr="009B40D1">
        <w:tc>
          <w:tcPr>
            <w:tcW w:w="6516" w:type="dxa"/>
            <w:hideMark/>
          </w:tcPr>
          <w:p w14:paraId="4E35247F" w14:textId="77777777" w:rsidR="00C24D27" w:rsidRPr="00DE74F6" w:rsidRDefault="00C24D27" w:rsidP="00AF611F">
            <w:pPr>
              <w:jc w:val="left"/>
            </w:pPr>
            <w:r w:rsidRPr="00DE74F6">
              <w:t>ITT published online</w:t>
            </w:r>
          </w:p>
        </w:tc>
        <w:tc>
          <w:tcPr>
            <w:tcW w:w="2835" w:type="dxa"/>
            <w:hideMark/>
          </w:tcPr>
          <w:p w14:paraId="67C5F5D3" w14:textId="5F1B1A58" w:rsidR="00C24D27" w:rsidRPr="00A26A1E" w:rsidRDefault="00C24D27" w:rsidP="00B35949">
            <w:pPr>
              <w:jc w:val="left"/>
            </w:pPr>
            <w:r w:rsidRPr="00A26A1E">
              <w:t>2</w:t>
            </w:r>
            <w:r w:rsidR="00B35949">
              <w:t>6</w:t>
            </w:r>
            <w:r w:rsidRPr="00A26A1E">
              <w:t>/03/2019</w:t>
            </w:r>
          </w:p>
        </w:tc>
      </w:tr>
      <w:tr w:rsidR="00C24D27" w:rsidRPr="00DE74F6" w14:paraId="1DE80711" w14:textId="77777777" w:rsidTr="009B40D1">
        <w:tc>
          <w:tcPr>
            <w:tcW w:w="6516" w:type="dxa"/>
            <w:hideMark/>
          </w:tcPr>
          <w:p w14:paraId="01D56C63" w14:textId="6E714034" w:rsidR="00C24D27" w:rsidRPr="00DE74F6" w:rsidRDefault="00C24D27" w:rsidP="00AF611F">
            <w:pPr>
              <w:jc w:val="left"/>
            </w:pPr>
            <w:r w:rsidRPr="00DE74F6">
              <w:t>Deadline for questions to be submitted to the Secretariat by</w:t>
            </w:r>
            <w:r w:rsidR="00AF611F">
              <w:t xml:space="preserve"> bidders</w:t>
            </w:r>
          </w:p>
        </w:tc>
        <w:tc>
          <w:tcPr>
            <w:tcW w:w="2835" w:type="dxa"/>
            <w:hideMark/>
          </w:tcPr>
          <w:p w14:paraId="73ABB913" w14:textId="77777777" w:rsidR="00C24D27" w:rsidRPr="00A26A1E" w:rsidRDefault="00C24D27" w:rsidP="00AF611F">
            <w:pPr>
              <w:jc w:val="left"/>
              <w:rPr>
                <w:color w:val="000000"/>
              </w:rPr>
            </w:pPr>
            <w:r w:rsidRPr="00A26A1E">
              <w:rPr>
                <w:noProof/>
              </w:rPr>
              <w:t>3/4/2019</w:t>
            </w:r>
          </w:p>
        </w:tc>
      </w:tr>
      <w:tr w:rsidR="00C24D27" w:rsidRPr="00DE74F6" w14:paraId="23672381" w14:textId="77777777" w:rsidTr="009B40D1">
        <w:trPr>
          <w:trHeight w:val="638"/>
        </w:trPr>
        <w:tc>
          <w:tcPr>
            <w:tcW w:w="6516" w:type="dxa"/>
          </w:tcPr>
          <w:p w14:paraId="6963D6A3" w14:textId="08D4B6E6" w:rsidR="00C24D27" w:rsidRPr="00DE74F6" w:rsidRDefault="00C24D27" w:rsidP="00AF611F">
            <w:pPr>
              <w:jc w:val="left"/>
            </w:pPr>
            <w:r w:rsidRPr="00DE74F6">
              <w:t>Deadline for Secretariat to provide answers to questions received by</w:t>
            </w:r>
            <w:r w:rsidR="00AF611F">
              <w:t xml:space="preserve"> bidders</w:t>
            </w:r>
          </w:p>
        </w:tc>
        <w:tc>
          <w:tcPr>
            <w:tcW w:w="2835" w:type="dxa"/>
          </w:tcPr>
          <w:p w14:paraId="362E25A6" w14:textId="77777777" w:rsidR="00C24D27" w:rsidRPr="00A26A1E" w:rsidRDefault="00C24D27" w:rsidP="00AF611F">
            <w:pPr>
              <w:jc w:val="left"/>
              <w:rPr>
                <w:color w:val="000000"/>
              </w:rPr>
            </w:pPr>
            <w:r w:rsidRPr="00A26A1E">
              <w:rPr>
                <w:noProof/>
              </w:rPr>
              <w:t>5/4/2019</w:t>
            </w:r>
          </w:p>
        </w:tc>
      </w:tr>
      <w:tr w:rsidR="00C24D27" w:rsidRPr="00DE74F6" w14:paraId="1BFD06A5" w14:textId="77777777" w:rsidTr="009B40D1">
        <w:tc>
          <w:tcPr>
            <w:tcW w:w="6516" w:type="dxa"/>
            <w:hideMark/>
          </w:tcPr>
          <w:p w14:paraId="46C9C94E" w14:textId="260EADF5" w:rsidR="00AF611F" w:rsidRPr="00DE74F6" w:rsidRDefault="00C24D27" w:rsidP="00AF611F">
            <w:pPr>
              <w:jc w:val="left"/>
            </w:pPr>
            <w:r w:rsidRPr="00DE74F6">
              <w:t>Deadline for return of completed ITT to the Commonwealth by</w:t>
            </w:r>
            <w:r w:rsidR="00AF611F">
              <w:t xml:space="preserve"> bidders</w:t>
            </w:r>
          </w:p>
        </w:tc>
        <w:tc>
          <w:tcPr>
            <w:tcW w:w="2835" w:type="dxa"/>
            <w:hideMark/>
          </w:tcPr>
          <w:p w14:paraId="463C8D14" w14:textId="77777777" w:rsidR="00C24D27" w:rsidRPr="00A26A1E" w:rsidRDefault="00C24D27" w:rsidP="00AF611F">
            <w:pPr>
              <w:jc w:val="left"/>
              <w:rPr>
                <w:color w:val="000000"/>
              </w:rPr>
            </w:pPr>
            <w:r w:rsidRPr="00A26A1E">
              <w:rPr>
                <w:noProof/>
              </w:rPr>
              <w:t>8/4/2019</w:t>
            </w:r>
          </w:p>
        </w:tc>
      </w:tr>
      <w:tr w:rsidR="00C24D27" w:rsidRPr="00DE74F6" w14:paraId="4FE8BF1B" w14:textId="77777777" w:rsidTr="009B40D1">
        <w:tc>
          <w:tcPr>
            <w:tcW w:w="6516" w:type="dxa"/>
          </w:tcPr>
          <w:p w14:paraId="54F49B44" w14:textId="6194C61A" w:rsidR="00C24D27" w:rsidRPr="00DE74F6" w:rsidRDefault="00E6282E" w:rsidP="00AF611F">
            <w:pPr>
              <w:jc w:val="left"/>
            </w:pPr>
            <w:r>
              <w:t>E</w:t>
            </w:r>
            <w:r w:rsidR="00C24D27" w:rsidRPr="00DE74F6">
              <w:t>valuation process</w:t>
            </w:r>
          </w:p>
        </w:tc>
        <w:tc>
          <w:tcPr>
            <w:tcW w:w="2835" w:type="dxa"/>
          </w:tcPr>
          <w:p w14:paraId="3D76A6C8" w14:textId="2D804233" w:rsidR="009B40D1" w:rsidRDefault="00B500A6" w:rsidP="009B40D1">
            <w:pPr>
              <w:jc w:val="left"/>
            </w:pPr>
            <w:r>
              <w:t>9</w:t>
            </w:r>
            <w:r w:rsidR="00C24D27" w:rsidRPr="00A26A1E">
              <w:t>/04/</w:t>
            </w:r>
            <w:r w:rsidR="009B40D1">
              <w:t xml:space="preserve"> - 10/4/2019 ITT</w:t>
            </w:r>
          </w:p>
          <w:p w14:paraId="46F569CD" w14:textId="7A8F2069" w:rsidR="00C24D27" w:rsidRPr="00A26A1E" w:rsidRDefault="00B500A6" w:rsidP="009B40D1">
            <w:pPr>
              <w:jc w:val="left"/>
            </w:pPr>
            <w:r>
              <w:t>1</w:t>
            </w:r>
            <w:r w:rsidR="009B40D1">
              <w:t>5</w:t>
            </w:r>
            <w:r w:rsidR="00C24D27" w:rsidRPr="00A26A1E">
              <w:t>/04/2019</w:t>
            </w:r>
            <w:r w:rsidR="009B40D1">
              <w:t xml:space="preserve"> INTERVIEWS</w:t>
            </w:r>
          </w:p>
        </w:tc>
      </w:tr>
      <w:tr w:rsidR="00C24D27" w:rsidRPr="00DE74F6" w14:paraId="62DFE540" w14:textId="77777777" w:rsidTr="009B40D1">
        <w:tc>
          <w:tcPr>
            <w:tcW w:w="6516" w:type="dxa"/>
          </w:tcPr>
          <w:p w14:paraId="2EF83C49" w14:textId="7144013D" w:rsidR="00C24D27" w:rsidRPr="00DE74F6" w:rsidRDefault="00C24D27" w:rsidP="00B52897">
            <w:pPr>
              <w:jc w:val="left"/>
            </w:pPr>
            <w:r w:rsidRPr="00DE74F6">
              <w:t xml:space="preserve">Notification of </w:t>
            </w:r>
            <w:r w:rsidR="00B52897">
              <w:t>procurement outcome</w:t>
            </w:r>
            <w:r w:rsidR="00E03F4A">
              <w:t xml:space="preserve"> by</w:t>
            </w:r>
          </w:p>
        </w:tc>
        <w:tc>
          <w:tcPr>
            <w:tcW w:w="2835" w:type="dxa"/>
          </w:tcPr>
          <w:p w14:paraId="042D8F52" w14:textId="76992F07" w:rsidR="00C24D27" w:rsidRPr="00A26A1E" w:rsidRDefault="00C24D27" w:rsidP="00E03F4A">
            <w:pPr>
              <w:jc w:val="left"/>
            </w:pPr>
            <w:r w:rsidRPr="00A26A1E">
              <w:t>1</w:t>
            </w:r>
            <w:r w:rsidR="004837E9">
              <w:t>7/04/2019</w:t>
            </w:r>
            <w:r w:rsidR="009B40D1">
              <w:t xml:space="preserve"> </w:t>
            </w:r>
          </w:p>
        </w:tc>
      </w:tr>
      <w:tr w:rsidR="00C24D27" w:rsidRPr="00DE74F6" w14:paraId="0B7BFF20" w14:textId="77777777" w:rsidTr="009B40D1">
        <w:tc>
          <w:tcPr>
            <w:tcW w:w="6516" w:type="dxa"/>
          </w:tcPr>
          <w:p w14:paraId="426AA563" w14:textId="6DAE255D" w:rsidR="00C24D27" w:rsidRPr="00DE74F6" w:rsidRDefault="00C24D27" w:rsidP="00A71813">
            <w:pPr>
              <w:jc w:val="left"/>
            </w:pPr>
            <w:r w:rsidRPr="00DE74F6">
              <w:t xml:space="preserve">Contractual discussions with </w:t>
            </w:r>
            <w:r w:rsidR="00A71813">
              <w:t>preferred</w:t>
            </w:r>
            <w:r w:rsidR="00A71813" w:rsidRPr="00DE74F6">
              <w:t xml:space="preserve"> </w:t>
            </w:r>
            <w:r w:rsidRPr="00DE74F6">
              <w:t>bidder</w:t>
            </w:r>
          </w:p>
        </w:tc>
        <w:tc>
          <w:tcPr>
            <w:tcW w:w="2835" w:type="dxa"/>
          </w:tcPr>
          <w:p w14:paraId="10579857" w14:textId="036B3E33" w:rsidR="00C24D27" w:rsidRPr="00A26A1E" w:rsidRDefault="00B35949" w:rsidP="00B35949">
            <w:pPr>
              <w:jc w:val="left"/>
            </w:pPr>
            <w:r>
              <w:t>23 and 24</w:t>
            </w:r>
            <w:r w:rsidR="00C24D27" w:rsidRPr="00A26A1E">
              <w:t>/04/2019</w:t>
            </w:r>
          </w:p>
        </w:tc>
      </w:tr>
      <w:tr w:rsidR="00C24D27" w:rsidRPr="00DE74F6" w14:paraId="1D52682F" w14:textId="77777777" w:rsidTr="009B40D1">
        <w:tc>
          <w:tcPr>
            <w:tcW w:w="6516" w:type="dxa"/>
          </w:tcPr>
          <w:p w14:paraId="2EF726F9" w14:textId="501D27B2" w:rsidR="00C24D27" w:rsidRPr="00DE74F6" w:rsidRDefault="00C24D27" w:rsidP="00E6282E">
            <w:pPr>
              <w:jc w:val="left"/>
            </w:pPr>
            <w:r w:rsidRPr="00DE74F6">
              <w:t>Contract award</w:t>
            </w:r>
          </w:p>
        </w:tc>
        <w:tc>
          <w:tcPr>
            <w:tcW w:w="2835" w:type="dxa"/>
          </w:tcPr>
          <w:p w14:paraId="5A9EE8B6" w14:textId="4A74B7B1" w:rsidR="00C24D27" w:rsidRPr="00A26A1E" w:rsidRDefault="00C24D27" w:rsidP="00B35949">
            <w:pPr>
              <w:jc w:val="left"/>
            </w:pPr>
            <w:r w:rsidRPr="00A26A1E">
              <w:t>2</w:t>
            </w:r>
            <w:r w:rsidR="00B35949">
              <w:t>6</w:t>
            </w:r>
            <w:r w:rsidRPr="00A26A1E">
              <w:t>/04/2019</w:t>
            </w:r>
          </w:p>
        </w:tc>
      </w:tr>
      <w:tr w:rsidR="00C24D27" w:rsidRPr="00DE74F6" w14:paraId="7ED49BFD" w14:textId="77777777" w:rsidTr="009B40D1">
        <w:tc>
          <w:tcPr>
            <w:tcW w:w="6516" w:type="dxa"/>
            <w:hideMark/>
          </w:tcPr>
          <w:p w14:paraId="7D739349" w14:textId="325956F5" w:rsidR="00C24D27" w:rsidRPr="00DE74F6" w:rsidRDefault="00C24D27" w:rsidP="00E6282E">
            <w:pPr>
              <w:jc w:val="left"/>
            </w:pPr>
            <w:r w:rsidRPr="00DE74F6">
              <w:t>Contract mobilisation</w:t>
            </w:r>
          </w:p>
        </w:tc>
        <w:tc>
          <w:tcPr>
            <w:tcW w:w="2835" w:type="dxa"/>
            <w:hideMark/>
          </w:tcPr>
          <w:p w14:paraId="55E64AE8" w14:textId="77777777" w:rsidR="00C24D27" w:rsidRPr="00A26A1E" w:rsidRDefault="00C24D27" w:rsidP="00AF611F">
            <w:pPr>
              <w:jc w:val="left"/>
            </w:pPr>
            <w:r w:rsidRPr="00A26A1E">
              <w:t>29/04/2019</w:t>
            </w:r>
          </w:p>
        </w:tc>
      </w:tr>
    </w:tbl>
    <w:p w14:paraId="483A7C71" w14:textId="43859452" w:rsidR="00D65810" w:rsidRPr="00DE74F6" w:rsidRDefault="0095308F" w:rsidP="0076650F">
      <w:pPr>
        <w:pStyle w:val="Heading2"/>
      </w:pPr>
      <w:r w:rsidRPr="00DE74F6">
        <w:t>Information for b</w:t>
      </w:r>
      <w:r w:rsidR="00D65810" w:rsidRPr="00DE74F6">
        <w:t>idders</w:t>
      </w:r>
      <w:bookmarkEnd w:id="4"/>
      <w:r w:rsidR="00D65810" w:rsidRPr="00DE74F6">
        <w:t xml:space="preserve"> </w:t>
      </w:r>
    </w:p>
    <w:p w14:paraId="06C4C6E2" w14:textId="77777777" w:rsidR="002E2D7C" w:rsidRPr="00DE74F6" w:rsidRDefault="002E2D7C" w:rsidP="002F4940">
      <w:pPr>
        <w:pStyle w:val="ListParagraph"/>
        <w:numPr>
          <w:ilvl w:val="0"/>
          <w:numId w:val="2"/>
        </w:numPr>
        <w:rPr>
          <w:noProof/>
        </w:rPr>
      </w:pPr>
      <w:r w:rsidRPr="00DE74F6">
        <w:rPr>
          <w:noProof/>
        </w:rPr>
        <w:t>Unless indicated otherwise, all prices should be quoted in Pounds Sterling.  Prices quoted should exclude VAT but must indicate clearly where VAT is applicable and where items might be zero-rated.</w:t>
      </w:r>
    </w:p>
    <w:p w14:paraId="460E78AF" w14:textId="77777777" w:rsidR="00293971" w:rsidRPr="00DE74F6" w:rsidRDefault="00D65810" w:rsidP="002F4940">
      <w:pPr>
        <w:pStyle w:val="ListParagraph"/>
        <w:numPr>
          <w:ilvl w:val="0"/>
          <w:numId w:val="2"/>
        </w:numPr>
        <w:rPr>
          <w:noProof/>
        </w:rPr>
      </w:pPr>
      <w:r w:rsidRPr="00DE74F6">
        <w:rPr>
          <w:noProof/>
        </w:rPr>
        <w:t>The bidder must</w:t>
      </w:r>
      <w:r w:rsidR="00293971" w:rsidRPr="00DE74F6">
        <w:rPr>
          <w:noProof/>
        </w:rPr>
        <w:t xml:space="preserve"> ensure that </w:t>
      </w:r>
      <w:r w:rsidRPr="00DE74F6">
        <w:rPr>
          <w:noProof/>
        </w:rPr>
        <w:t xml:space="preserve">they </w:t>
      </w:r>
      <w:r w:rsidR="00293971" w:rsidRPr="00DE74F6">
        <w:rPr>
          <w:noProof/>
        </w:rPr>
        <w:t xml:space="preserve">have all the information required for the preparation of </w:t>
      </w:r>
      <w:r w:rsidRPr="00DE74F6">
        <w:rPr>
          <w:noProof/>
        </w:rPr>
        <w:t xml:space="preserve">the </w:t>
      </w:r>
      <w:r w:rsidR="00293971" w:rsidRPr="00DE74F6">
        <w:rPr>
          <w:noProof/>
        </w:rPr>
        <w:t xml:space="preserve">tender </w:t>
      </w:r>
      <w:r w:rsidRPr="00DE74F6">
        <w:rPr>
          <w:noProof/>
        </w:rPr>
        <w:t xml:space="preserve">submission </w:t>
      </w:r>
      <w:r w:rsidR="00293971" w:rsidRPr="00DE74F6">
        <w:rPr>
          <w:noProof/>
        </w:rPr>
        <w:t xml:space="preserve">and that </w:t>
      </w:r>
      <w:r w:rsidRPr="00DE74F6">
        <w:rPr>
          <w:noProof/>
        </w:rPr>
        <w:t xml:space="preserve">they </w:t>
      </w:r>
      <w:r w:rsidR="00293971" w:rsidRPr="00DE74F6">
        <w:rPr>
          <w:noProof/>
        </w:rPr>
        <w:t>are satisfied about the correct interpretation of terminolo</w:t>
      </w:r>
      <w:r w:rsidRPr="00DE74F6">
        <w:rPr>
          <w:noProof/>
        </w:rPr>
        <w:t>gy used in this documentation. The bidder m</w:t>
      </w:r>
      <w:r w:rsidR="00293971" w:rsidRPr="00DE74F6">
        <w:rPr>
          <w:noProof/>
        </w:rPr>
        <w:t xml:space="preserve">ust also ensure that </w:t>
      </w:r>
      <w:r w:rsidRPr="00DE74F6">
        <w:rPr>
          <w:noProof/>
        </w:rPr>
        <w:t>they</w:t>
      </w:r>
      <w:r w:rsidR="00293971" w:rsidRPr="00DE74F6">
        <w:rPr>
          <w:noProof/>
        </w:rPr>
        <w:t xml:space="preserve"> are fully conversant with the nature and ex</w:t>
      </w:r>
      <w:r w:rsidRPr="00DE74F6">
        <w:rPr>
          <w:noProof/>
        </w:rPr>
        <w:t>tent of the obligations should the</w:t>
      </w:r>
      <w:r w:rsidR="00293971" w:rsidRPr="00DE74F6">
        <w:rPr>
          <w:noProof/>
        </w:rPr>
        <w:t xml:space="preserve"> </w:t>
      </w:r>
      <w:r w:rsidR="00293971" w:rsidRPr="00DE74F6">
        <w:rPr>
          <w:color w:val="000000"/>
        </w:rPr>
        <w:t>tender be accepted.</w:t>
      </w:r>
    </w:p>
    <w:p w14:paraId="3438AE56" w14:textId="77777777" w:rsidR="002E2D7C" w:rsidRPr="00DE74F6" w:rsidRDefault="002E2D7C" w:rsidP="002F4940">
      <w:pPr>
        <w:pStyle w:val="ListParagraph"/>
        <w:numPr>
          <w:ilvl w:val="0"/>
          <w:numId w:val="2"/>
        </w:numPr>
        <w:rPr>
          <w:noProof/>
        </w:rPr>
      </w:pPr>
      <w:r w:rsidRPr="00DE74F6">
        <w:rPr>
          <w:noProof/>
        </w:rPr>
        <w:lastRenderedPageBreak/>
        <w:t xml:space="preserve">Tenders are to be valid for a minimum of </w:t>
      </w:r>
      <w:r w:rsidR="00877B02" w:rsidRPr="00DE74F6">
        <w:rPr>
          <w:noProof/>
        </w:rPr>
        <w:t>120</w:t>
      </w:r>
      <w:r w:rsidRPr="00DE74F6">
        <w:rPr>
          <w:noProof/>
        </w:rPr>
        <w:t xml:space="preserve"> days from the closing date for the submission of the tenders.</w:t>
      </w:r>
    </w:p>
    <w:p w14:paraId="7D84EE22" w14:textId="727616EF" w:rsidR="00C42EFD" w:rsidRPr="00DE74F6" w:rsidRDefault="001136CD" w:rsidP="002F4940">
      <w:pPr>
        <w:pStyle w:val="ListParagraph"/>
        <w:numPr>
          <w:ilvl w:val="0"/>
          <w:numId w:val="2"/>
        </w:numPr>
        <w:rPr>
          <w:noProof/>
        </w:rPr>
      </w:pPr>
      <w:r w:rsidRPr="00DE74F6">
        <w:rPr>
          <w:noProof/>
        </w:rPr>
        <w:t>The Commonwealth Secretariat</w:t>
      </w:r>
      <w:r w:rsidR="00C42EFD" w:rsidRPr="00DE74F6">
        <w:rPr>
          <w:noProof/>
        </w:rPr>
        <w:t xml:space="preserve"> reserves the right to cancel the tender at </w:t>
      </w:r>
      <w:r w:rsidR="00D65810" w:rsidRPr="00DE74F6">
        <w:rPr>
          <w:noProof/>
        </w:rPr>
        <w:t>any time during th</w:t>
      </w:r>
      <w:r w:rsidR="00C24D27">
        <w:rPr>
          <w:noProof/>
        </w:rPr>
        <w:t>e process.</w:t>
      </w:r>
    </w:p>
    <w:p w14:paraId="6FB086D5" w14:textId="0F6D88FE" w:rsidR="00D65810" w:rsidRPr="00DE74F6" w:rsidRDefault="00D65810" w:rsidP="002F4940">
      <w:pPr>
        <w:pStyle w:val="ListParagraph"/>
        <w:numPr>
          <w:ilvl w:val="0"/>
          <w:numId w:val="2"/>
        </w:numPr>
        <w:rPr>
          <w:noProof/>
        </w:rPr>
      </w:pPr>
      <w:r w:rsidRPr="00DE74F6">
        <w:rPr>
          <w:noProof/>
        </w:rPr>
        <w:t xml:space="preserve">Bidders shall bear all costs in </w:t>
      </w:r>
      <w:r w:rsidR="00C24D27">
        <w:rPr>
          <w:noProof/>
        </w:rPr>
        <w:t>completing a tender submission.</w:t>
      </w:r>
    </w:p>
    <w:p w14:paraId="62319C94" w14:textId="3F1D8897" w:rsidR="00D65810" w:rsidRPr="00DE74F6" w:rsidRDefault="00D65810" w:rsidP="002F4940">
      <w:pPr>
        <w:pStyle w:val="ListParagraph"/>
        <w:numPr>
          <w:ilvl w:val="0"/>
          <w:numId w:val="2"/>
        </w:numPr>
        <w:rPr>
          <w:noProof/>
        </w:rPr>
      </w:pPr>
      <w:r w:rsidRPr="00DE74F6">
        <w:rPr>
          <w:noProof/>
        </w:rPr>
        <w:t xml:space="preserve">Bidders shall not disclose details of the </w:t>
      </w:r>
      <w:r w:rsidR="000F2BCA" w:rsidRPr="00DE74F6">
        <w:rPr>
          <w:noProof/>
        </w:rPr>
        <w:t>ITT</w:t>
      </w:r>
      <w:r w:rsidRPr="00DE74F6">
        <w:rPr>
          <w:noProof/>
        </w:rPr>
        <w:t xml:space="preserve"> to third parties without prior agreement from </w:t>
      </w:r>
      <w:r w:rsidR="00015B82" w:rsidRPr="00DE74F6">
        <w:rPr>
          <w:noProof/>
        </w:rPr>
        <w:t xml:space="preserve">an authorised officer of </w:t>
      </w:r>
      <w:r w:rsidR="00C24D27">
        <w:rPr>
          <w:noProof/>
        </w:rPr>
        <w:t>the Commonwealth Scretariat.</w:t>
      </w:r>
    </w:p>
    <w:p w14:paraId="2450B5B4" w14:textId="77777777" w:rsidR="008001F9" w:rsidRPr="00DE74F6" w:rsidRDefault="00D65810" w:rsidP="002F4940">
      <w:pPr>
        <w:pStyle w:val="ListParagraph"/>
        <w:numPr>
          <w:ilvl w:val="0"/>
          <w:numId w:val="2"/>
        </w:numPr>
        <w:rPr>
          <w:noProof/>
        </w:rPr>
      </w:pPr>
      <w:r w:rsidRPr="00DE74F6">
        <w:rPr>
          <w:noProof/>
        </w:rPr>
        <w:t xml:space="preserve">Bidders are </w:t>
      </w:r>
      <w:r w:rsidR="008001F9" w:rsidRPr="00DE74F6">
        <w:rPr>
          <w:noProof/>
        </w:rPr>
        <w:t xml:space="preserve">required to </w:t>
      </w:r>
      <w:r w:rsidRPr="00DE74F6">
        <w:rPr>
          <w:noProof/>
        </w:rPr>
        <w:t>submit transparent pricing with no hidden costs or charges.</w:t>
      </w:r>
    </w:p>
    <w:p w14:paraId="47578F5C" w14:textId="079EDBA0" w:rsidR="00DB0B48" w:rsidRPr="00DE74F6" w:rsidRDefault="00751025" w:rsidP="002F4940">
      <w:pPr>
        <w:pStyle w:val="ListParagraph"/>
        <w:numPr>
          <w:ilvl w:val="0"/>
          <w:numId w:val="2"/>
        </w:numPr>
        <w:rPr>
          <w:noProof/>
        </w:rPr>
      </w:pPr>
      <w:r w:rsidRPr="00DE74F6">
        <w:rPr>
          <w:noProof/>
        </w:rPr>
        <w:t xml:space="preserve">The Secretariat will carry out an evaluation of the tender bids using the weighted criteria method as described. </w:t>
      </w:r>
      <w:r w:rsidR="00015B82" w:rsidRPr="00DE74F6">
        <w:rPr>
          <w:noProof/>
        </w:rPr>
        <w:t>Follwing both stages the Secretariat will select a preferred b</w:t>
      </w:r>
      <w:r w:rsidRPr="00DE74F6">
        <w:rPr>
          <w:noProof/>
        </w:rPr>
        <w:t>idder which will be taken forward to contract award. The Secretariat r</w:t>
      </w:r>
      <w:r w:rsidR="00015B82" w:rsidRPr="00DE74F6">
        <w:rPr>
          <w:noProof/>
        </w:rPr>
        <w:t>eserves the right to appoint a reserve preferred bidder which t</w:t>
      </w:r>
      <w:r w:rsidRPr="00DE74F6">
        <w:rPr>
          <w:noProof/>
        </w:rPr>
        <w:t xml:space="preserve">he Secretariat would take forward to contract award if any contract negotiations with the </w:t>
      </w:r>
      <w:r w:rsidR="00015B82" w:rsidRPr="00DE74F6">
        <w:rPr>
          <w:noProof/>
        </w:rPr>
        <w:t>preferred b</w:t>
      </w:r>
      <w:r w:rsidR="00C24D27">
        <w:rPr>
          <w:noProof/>
        </w:rPr>
        <w:t>idder are unsuccessful.</w:t>
      </w:r>
    </w:p>
    <w:p w14:paraId="05239584" w14:textId="77777777" w:rsidR="00D65810" w:rsidRPr="00DE74F6" w:rsidRDefault="00D65810" w:rsidP="002F4940">
      <w:pPr>
        <w:rPr>
          <w:noProof/>
        </w:rPr>
      </w:pPr>
    </w:p>
    <w:p w14:paraId="40F1DB93" w14:textId="15FD1E08" w:rsidR="00DB0B48" w:rsidRPr="00DE74F6" w:rsidRDefault="00DB0B48" w:rsidP="006808B9">
      <w:pPr>
        <w:spacing w:after="180"/>
        <w:rPr>
          <w:noProof/>
        </w:rPr>
      </w:pPr>
      <w:r w:rsidRPr="00DE74F6">
        <w:rPr>
          <w:noProof/>
        </w:rPr>
        <w:t>By taking part in this tender all bidders commit to the following:</w:t>
      </w:r>
    </w:p>
    <w:p w14:paraId="198160E2" w14:textId="29543ABB" w:rsidR="00DB0B48" w:rsidRPr="00DE74F6" w:rsidRDefault="00A83505" w:rsidP="002F4940">
      <w:pPr>
        <w:pStyle w:val="ListParagraph"/>
        <w:numPr>
          <w:ilvl w:val="0"/>
          <w:numId w:val="2"/>
        </w:numPr>
        <w:rPr>
          <w:noProof/>
        </w:rPr>
      </w:pPr>
      <w:r w:rsidRPr="00DE74F6">
        <w:rPr>
          <w:noProof/>
        </w:rPr>
        <w:t xml:space="preserve">Bidders </w:t>
      </w:r>
      <w:r w:rsidR="00DB0B48" w:rsidRPr="00DE74F6">
        <w:rPr>
          <w:noProof/>
        </w:rPr>
        <w:t xml:space="preserve">certify that </w:t>
      </w:r>
      <w:r w:rsidRPr="00DE74F6">
        <w:rPr>
          <w:noProof/>
        </w:rPr>
        <w:t xml:space="preserve">they </w:t>
      </w:r>
      <w:r w:rsidR="00DB0B48" w:rsidRPr="00DE74F6">
        <w:rPr>
          <w:noProof/>
        </w:rPr>
        <w:t xml:space="preserve">have not canvassed or solicited any officer or employee of the Secretariat in connection with this tender submission and that no person employed or acting on behalf </w:t>
      </w:r>
      <w:r w:rsidRPr="00DE74F6">
        <w:rPr>
          <w:noProof/>
        </w:rPr>
        <w:t xml:space="preserve">of the bidder </w:t>
      </w:r>
      <w:r w:rsidR="00DB0B48" w:rsidRPr="00DE74F6">
        <w:rPr>
          <w:noProof/>
        </w:rPr>
        <w:t>has done any such act.</w:t>
      </w:r>
    </w:p>
    <w:p w14:paraId="136E86B6" w14:textId="73D9D598" w:rsidR="00DB0B48" w:rsidRPr="00DE74F6" w:rsidRDefault="00A83505" w:rsidP="002F4940">
      <w:pPr>
        <w:pStyle w:val="ListParagraph"/>
        <w:numPr>
          <w:ilvl w:val="0"/>
          <w:numId w:val="2"/>
        </w:numPr>
        <w:rPr>
          <w:noProof/>
        </w:rPr>
      </w:pPr>
      <w:r w:rsidRPr="00DE74F6">
        <w:rPr>
          <w:noProof/>
        </w:rPr>
        <w:t xml:space="preserve">Bidders will not </w:t>
      </w:r>
      <w:r w:rsidR="00DB0B48" w:rsidRPr="00DE74F6">
        <w:rPr>
          <w:noProof/>
        </w:rPr>
        <w:t xml:space="preserve">canvas or solicit any </w:t>
      </w:r>
      <w:r w:rsidR="00015B82" w:rsidRPr="00DE74F6">
        <w:rPr>
          <w:noProof/>
        </w:rPr>
        <w:t>o</w:t>
      </w:r>
      <w:r w:rsidR="00DB0B48" w:rsidRPr="00DE74F6">
        <w:rPr>
          <w:noProof/>
        </w:rPr>
        <w:t>fficer or employee of the Secretariat in connect</w:t>
      </w:r>
      <w:r w:rsidRPr="00DE74F6">
        <w:rPr>
          <w:noProof/>
        </w:rPr>
        <w:t>ion with this tender submission.</w:t>
      </w:r>
    </w:p>
    <w:p w14:paraId="1232A7F8" w14:textId="1A2EC606" w:rsidR="00DB0B48" w:rsidRDefault="00A83505" w:rsidP="002F4940">
      <w:pPr>
        <w:pStyle w:val="ListParagraph"/>
        <w:numPr>
          <w:ilvl w:val="0"/>
          <w:numId w:val="2"/>
        </w:numPr>
        <w:rPr>
          <w:noProof/>
        </w:rPr>
      </w:pPr>
      <w:r w:rsidRPr="00DE74F6">
        <w:rPr>
          <w:noProof/>
        </w:rPr>
        <w:t xml:space="preserve">Bidders </w:t>
      </w:r>
      <w:r w:rsidR="00DB0B48" w:rsidRPr="00DE74F6">
        <w:rPr>
          <w:noProof/>
        </w:rPr>
        <w:t xml:space="preserve">confirm that </w:t>
      </w:r>
      <w:r w:rsidRPr="00DE74F6">
        <w:rPr>
          <w:noProof/>
        </w:rPr>
        <w:t xml:space="preserve">they </w:t>
      </w:r>
      <w:r w:rsidR="00DB0B48" w:rsidRPr="00DE74F6">
        <w:rPr>
          <w:noProof/>
        </w:rPr>
        <w:t xml:space="preserve">shall automatically be subject to termination on grounds of misrepresentation and failure of </w:t>
      </w:r>
      <w:r w:rsidR="00015B82" w:rsidRPr="00DE74F6">
        <w:rPr>
          <w:noProof/>
        </w:rPr>
        <w:t>duty to disclose.</w:t>
      </w:r>
    </w:p>
    <w:p w14:paraId="0F6F8616" w14:textId="16FF54A0" w:rsidR="00BB31B2" w:rsidRPr="00DE74F6" w:rsidRDefault="00BB31B2" w:rsidP="002F4940">
      <w:pPr>
        <w:pStyle w:val="ListParagraph"/>
        <w:numPr>
          <w:ilvl w:val="0"/>
          <w:numId w:val="2"/>
        </w:numPr>
        <w:rPr>
          <w:noProof/>
        </w:rPr>
      </w:pPr>
      <w:r>
        <w:rPr>
          <w:noProof/>
        </w:rPr>
        <w:t xml:space="preserve">All intelectuall property rights </w:t>
      </w:r>
      <w:r w:rsidR="0050571B">
        <w:rPr>
          <w:noProof/>
        </w:rPr>
        <w:t>pertaining</w:t>
      </w:r>
      <w:r>
        <w:rPr>
          <w:noProof/>
        </w:rPr>
        <w:t xml:space="preserve"> to content and coding </w:t>
      </w:r>
      <w:r w:rsidR="007413AD">
        <w:rPr>
          <w:noProof/>
        </w:rPr>
        <w:t xml:space="preserve">of the websites </w:t>
      </w:r>
      <w:r>
        <w:rPr>
          <w:noProof/>
        </w:rPr>
        <w:t>remain</w:t>
      </w:r>
      <w:r w:rsidR="007413AD">
        <w:rPr>
          <w:noProof/>
        </w:rPr>
        <w:t xml:space="preserve"> </w:t>
      </w:r>
      <w:r>
        <w:rPr>
          <w:noProof/>
        </w:rPr>
        <w:t>with the Commonwealth Secretariat at all times.</w:t>
      </w:r>
    </w:p>
    <w:p w14:paraId="5D60E494" w14:textId="484CD0FD" w:rsidR="00DB0B48" w:rsidRPr="0076650F" w:rsidRDefault="00C04E2F" w:rsidP="0076650F">
      <w:pPr>
        <w:pStyle w:val="Heading2"/>
      </w:pPr>
      <w:bookmarkStart w:id="153" w:name="_Toc473901682"/>
      <w:r w:rsidRPr="0076650F">
        <w:t>Specification</w:t>
      </w:r>
      <w:bookmarkEnd w:id="153"/>
      <w:r w:rsidRPr="0076650F">
        <w:t xml:space="preserve"> </w:t>
      </w:r>
      <w:r w:rsidR="005A6CF4" w:rsidRPr="0076650F">
        <w:t>of requirements</w:t>
      </w:r>
    </w:p>
    <w:p w14:paraId="4274379C" w14:textId="77777777" w:rsidR="00700A4D" w:rsidRPr="0076650F" w:rsidRDefault="00700A4D" w:rsidP="002F4940">
      <w:pPr>
        <w:rPr>
          <w:b/>
          <w:sz w:val="24"/>
          <w:szCs w:val="24"/>
        </w:rPr>
      </w:pPr>
      <w:r w:rsidRPr="0076650F">
        <w:rPr>
          <w:b/>
          <w:sz w:val="24"/>
          <w:szCs w:val="24"/>
        </w:rPr>
        <w:t>Objective</w:t>
      </w:r>
    </w:p>
    <w:p w14:paraId="09D374DF" w14:textId="4428BB9B" w:rsidR="00026526" w:rsidRDefault="00700A4D" w:rsidP="002F4940">
      <w:pPr>
        <w:rPr>
          <w:bCs/>
          <w:noProof/>
          <w:color w:val="000000" w:themeColor="text1"/>
        </w:rPr>
      </w:pPr>
      <w:r w:rsidRPr="00DE74F6">
        <w:t xml:space="preserve">To </w:t>
      </w:r>
      <w:r w:rsidR="00D51CFC" w:rsidRPr="00DE74F6">
        <w:t>reach</w:t>
      </w:r>
      <w:r w:rsidRPr="00DE74F6">
        <w:t xml:space="preserve"> agree</w:t>
      </w:r>
      <w:r w:rsidR="00D51CFC" w:rsidRPr="00DE74F6">
        <w:t>ment</w:t>
      </w:r>
      <w:r w:rsidRPr="00DE74F6">
        <w:t xml:space="preserve"> on the </w:t>
      </w:r>
      <w:r w:rsidR="00D84A4A" w:rsidRPr="00DE74F6">
        <w:t xml:space="preserve">specification and </w:t>
      </w:r>
      <w:r w:rsidRPr="00DE74F6">
        <w:t>provisioning of a suitable environment to</w:t>
      </w:r>
      <w:r w:rsidR="00B205D1" w:rsidRPr="00DE74F6">
        <w:t xml:space="preserve"> enable</w:t>
      </w:r>
      <w:r w:rsidRPr="00DE74F6">
        <w:t xml:space="preserve"> migrat</w:t>
      </w:r>
      <w:r w:rsidR="00B205D1" w:rsidRPr="00DE74F6">
        <w:t>ion</w:t>
      </w:r>
      <w:r w:rsidR="00D51CFC" w:rsidRPr="00DE74F6">
        <w:t xml:space="preserve"> and </w:t>
      </w:r>
      <w:r w:rsidRPr="00DE74F6">
        <w:t>deploy</w:t>
      </w:r>
      <w:r w:rsidR="00B205D1" w:rsidRPr="00DE74F6">
        <w:t>ment of</w:t>
      </w:r>
      <w:r w:rsidRPr="00DE74F6">
        <w:t xml:space="preserve"> the Secretariat's online </w:t>
      </w:r>
      <w:r w:rsidR="00D84A4A" w:rsidRPr="00DE74F6">
        <w:t>bookshop</w:t>
      </w:r>
      <w:r w:rsidRPr="00DE74F6">
        <w:t>. To maintain robust technical and functional infrastructures for the ongoing delivery</w:t>
      </w:r>
      <w:r w:rsidR="00D51CFC" w:rsidRPr="00DE74F6">
        <w:t xml:space="preserve"> of </w:t>
      </w:r>
      <w:r w:rsidR="00026526" w:rsidRPr="00DE74F6">
        <w:t xml:space="preserve">the </w:t>
      </w:r>
      <w:r w:rsidR="00D84A4A" w:rsidRPr="00DE74F6">
        <w:t>Commonwealth</w:t>
      </w:r>
      <w:r w:rsidR="00D51CFC" w:rsidRPr="00DE74F6">
        <w:t xml:space="preserve"> websites.</w:t>
      </w:r>
      <w:r w:rsidR="00D84A4A" w:rsidRPr="00DE74F6">
        <w:t xml:space="preserve"> To </w:t>
      </w:r>
      <w:r w:rsidR="00026526" w:rsidRPr="00DE74F6">
        <w:t xml:space="preserve">respond to and resolve </w:t>
      </w:r>
      <w:r w:rsidR="00026526" w:rsidRPr="00DE74F6">
        <w:rPr>
          <w:bCs/>
          <w:noProof/>
          <w:color w:val="000000" w:themeColor="text1"/>
        </w:rPr>
        <w:t xml:space="preserve">unplanned and unscheduled support </w:t>
      </w:r>
      <w:r w:rsidR="00B205D1" w:rsidRPr="00DE74F6">
        <w:rPr>
          <w:bCs/>
          <w:noProof/>
          <w:color w:val="000000" w:themeColor="text1"/>
        </w:rPr>
        <w:t>requests within agreed timescales. To undertake periodical enhancement work on the websites within agreed timescales.</w:t>
      </w:r>
    </w:p>
    <w:p w14:paraId="69B1F0B7" w14:textId="77777777" w:rsidR="0076650F" w:rsidRPr="00DE74F6" w:rsidRDefault="0076650F" w:rsidP="002F4940"/>
    <w:p w14:paraId="10375273" w14:textId="5FBEEECB" w:rsidR="00026526" w:rsidRPr="0076650F" w:rsidRDefault="00700A4D" w:rsidP="002F4940">
      <w:pPr>
        <w:rPr>
          <w:b/>
          <w:sz w:val="24"/>
          <w:szCs w:val="24"/>
        </w:rPr>
      </w:pPr>
      <w:r w:rsidRPr="0076650F">
        <w:rPr>
          <w:b/>
          <w:sz w:val="24"/>
          <w:szCs w:val="24"/>
        </w:rPr>
        <w:t>Scope of services</w:t>
      </w:r>
    </w:p>
    <w:p w14:paraId="51D53326" w14:textId="7E6C5D4E" w:rsidR="002E3ADB" w:rsidRPr="00DE74F6" w:rsidRDefault="00FD53EF" w:rsidP="002F4940">
      <w:hyperlink r:id="rId15" w:history="1">
        <w:r w:rsidR="002E3ADB" w:rsidRPr="00DE74F6">
          <w:rPr>
            <w:rStyle w:val="Hyperlink"/>
          </w:rPr>
          <w:t>The Commonwealth Bookshop</w:t>
        </w:r>
      </w:hyperlink>
      <w:r w:rsidR="00086A31" w:rsidRPr="00DE74F6">
        <w:t xml:space="preserve"> https://books.thecommonwealth.org/</w:t>
      </w:r>
    </w:p>
    <w:p w14:paraId="5BB36820" w14:textId="203535D4" w:rsidR="00996D4C" w:rsidRDefault="008F5F7E" w:rsidP="000D6ECF">
      <w:pPr>
        <w:rPr>
          <w:rStyle w:val="Hyperlink"/>
        </w:rPr>
      </w:pPr>
      <w:r w:rsidRPr="00DE74F6">
        <w:t xml:space="preserve">This is a Drupal 7 e-commerce website with approximately 400 titles. All content is pushed over from a </w:t>
      </w:r>
      <w:r w:rsidRPr="00DE74F6">
        <w:rPr>
          <w:rFonts w:cs="Arial"/>
          <w:shd w:val="clear" w:color="auto" w:fill="FFFFFF"/>
        </w:rPr>
        <w:t>cloud</w:t>
      </w:r>
      <w:r>
        <w:rPr>
          <w:rFonts w:cs="Arial"/>
          <w:shd w:val="clear" w:color="auto" w:fill="FFFFFF"/>
        </w:rPr>
        <w:t>-based</w:t>
      </w:r>
      <w:r w:rsidRPr="00DE74F6">
        <w:rPr>
          <w:rFonts w:cs="Arial"/>
          <w:shd w:val="clear" w:color="auto" w:fill="FFFFFF"/>
        </w:rPr>
        <w:t xml:space="preserve"> </w:t>
      </w:r>
      <w:r>
        <w:rPr>
          <w:rFonts w:cs="Arial"/>
          <w:shd w:val="clear" w:color="auto" w:fill="FFFFFF"/>
        </w:rPr>
        <w:t xml:space="preserve">bibliographic database (Booksonix) </w:t>
      </w:r>
      <w:r w:rsidRPr="00DE74F6">
        <w:rPr>
          <w:rFonts w:cs="Arial"/>
          <w:shd w:val="clear" w:color="auto" w:fill="FFFFFF"/>
        </w:rPr>
        <w:t xml:space="preserve">with negligible intervention in the Drupal CMS. Another separate </w:t>
      </w:r>
      <w:r>
        <w:rPr>
          <w:rFonts w:cs="Arial"/>
          <w:shd w:val="clear" w:color="auto" w:fill="FFFFFF"/>
        </w:rPr>
        <w:t>API</w:t>
      </w:r>
      <w:r w:rsidRPr="00DE74F6">
        <w:rPr>
          <w:rFonts w:cs="Arial"/>
          <w:shd w:val="clear" w:color="auto" w:fill="FFFFFF"/>
        </w:rPr>
        <w:t xml:space="preserve"> </w:t>
      </w:r>
      <w:r>
        <w:rPr>
          <w:rFonts w:cs="Arial"/>
          <w:shd w:val="clear" w:color="auto" w:fill="FFFFFF"/>
        </w:rPr>
        <w:t>talks to a book distributor</w:t>
      </w:r>
      <w:r w:rsidRPr="00DE74F6">
        <w:rPr>
          <w:rFonts w:cs="Arial"/>
          <w:shd w:val="clear" w:color="auto" w:fill="FFFFFF"/>
        </w:rPr>
        <w:t xml:space="preserve"> who receive</w:t>
      </w:r>
      <w:r>
        <w:rPr>
          <w:rFonts w:cs="Arial"/>
          <w:shd w:val="clear" w:color="auto" w:fill="FFFFFF"/>
        </w:rPr>
        <w:t>s</w:t>
      </w:r>
      <w:r w:rsidRPr="00DE74F6">
        <w:rPr>
          <w:rFonts w:cs="Arial"/>
          <w:shd w:val="clear" w:color="auto" w:fill="FFFFFF"/>
        </w:rPr>
        <w:t xml:space="preserve"> </w:t>
      </w:r>
      <w:r>
        <w:rPr>
          <w:rFonts w:cs="Arial"/>
          <w:shd w:val="clear" w:color="auto" w:fill="FFFFFF"/>
        </w:rPr>
        <w:t xml:space="preserve">order details for fulfilment (e.g. product, price paid, </w:t>
      </w:r>
      <w:r w:rsidR="000B6683">
        <w:rPr>
          <w:rFonts w:cs="Arial"/>
          <w:shd w:val="clear" w:color="auto" w:fill="FFFFFF"/>
        </w:rPr>
        <w:t>customer</w:t>
      </w:r>
      <w:r>
        <w:rPr>
          <w:rFonts w:cs="Arial"/>
          <w:shd w:val="clear" w:color="auto" w:fill="FFFFFF"/>
        </w:rPr>
        <w:t xml:space="preserve"> address)</w:t>
      </w:r>
      <w:r w:rsidRPr="00DE74F6">
        <w:rPr>
          <w:rFonts w:cs="Arial"/>
          <w:shd w:val="clear" w:color="auto" w:fill="FFFFFF"/>
        </w:rPr>
        <w:t>. Payments are taken via PayPal.</w:t>
      </w:r>
      <w:r w:rsidRPr="00DE74F6">
        <w:t xml:space="preserve"> The site, currently hosted, maintained and supported by a third party developer, is up to date and performing appropriately.</w:t>
      </w:r>
      <w:r>
        <w:t xml:space="preserve"> </w:t>
      </w:r>
      <w:hyperlink w:anchor="_Appendices" w:history="1">
        <w:r w:rsidR="001C452E" w:rsidRPr="006E2C9A">
          <w:rPr>
            <w:rStyle w:val="Hyperlink"/>
          </w:rPr>
          <w:t>Website usage</w:t>
        </w:r>
      </w:hyperlink>
    </w:p>
    <w:p w14:paraId="7B47E548" w14:textId="77777777" w:rsidR="00054D50" w:rsidRDefault="00054D50" w:rsidP="000D6ECF">
      <w:pPr>
        <w:rPr>
          <w:rStyle w:val="Hyperlink"/>
        </w:rPr>
      </w:pPr>
    </w:p>
    <w:p w14:paraId="12438C00" w14:textId="19652A85" w:rsidR="00E157EF" w:rsidRPr="006E2C9A" w:rsidRDefault="00E157EF" w:rsidP="006808B9">
      <w:pPr>
        <w:spacing w:before="240" w:after="180"/>
      </w:pPr>
      <w:r w:rsidRPr="006E2C9A">
        <w:lastRenderedPageBreak/>
        <w:t>The successful bidder shall:</w:t>
      </w:r>
    </w:p>
    <w:p w14:paraId="591CE703" w14:textId="0B3938B7" w:rsidR="00E157EF" w:rsidRPr="006E2C9A" w:rsidRDefault="00E157EF" w:rsidP="002F4940">
      <w:pPr>
        <w:pStyle w:val="ListParagraph"/>
        <w:numPr>
          <w:ilvl w:val="0"/>
          <w:numId w:val="17"/>
        </w:numPr>
      </w:pPr>
      <w:r w:rsidRPr="006E2C9A">
        <w:t>In collaboration with the existing developers and the Secretariat’s IT department</w:t>
      </w:r>
      <w:r w:rsidR="00AA2018" w:rsidRPr="006E2C9A">
        <w:t>,</w:t>
      </w:r>
      <w:r w:rsidRPr="006E2C9A">
        <w:t xml:space="preserve"> </w:t>
      </w:r>
      <w:r w:rsidR="007C74ED" w:rsidRPr="006E2C9A">
        <w:t xml:space="preserve">determine </w:t>
      </w:r>
      <w:r w:rsidR="00AA2018" w:rsidRPr="006E2C9A">
        <w:t>a</w:t>
      </w:r>
      <w:r w:rsidRPr="006E2C9A">
        <w:t xml:space="preserve"> </w:t>
      </w:r>
      <w:r w:rsidR="00AA2018" w:rsidRPr="006E2C9A">
        <w:t xml:space="preserve">suitably </w:t>
      </w:r>
      <w:r w:rsidRPr="006E2C9A">
        <w:t>provisioned hosting environment</w:t>
      </w:r>
      <w:r w:rsidR="00D4445D" w:rsidRPr="006E2C9A">
        <w:t>,</w:t>
      </w:r>
      <w:r w:rsidRPr="006E2C9A">
        <w:t xml:space="preserve"> participat</w:t>
      </w:r>
      <w:r w:rsidR="00AA2018" w:rsidRPr="006E2C9A">
        <w:t>ing</w:t>
      </w:r>
      <w:r w:rsidRPr="006E2C9A">
        <w:t xml:space="preserve"> in </w:t>
      </w:r>
      <w:r w:rsidR="00D4445D" w:rsidRPr="006E2C9A">
        <w:t xml:space="preserve">its </w:t>
      </w:r>
      <w:r w:rsidR="00AA2018" w:rsidRPr="006E2C9A">
        <w:t xml:space="preserve">specification, </w:t>
      </w:r>
      <w:r w:rsidR="00090CB9" w:rsidRPr="006E2C9A">
        <w:t xml:space="preserve">build, </w:t>
      </w:r>
      <w:r w:rsidR="00AA2018" w:rsidRPr="006E2C9A">
        <w:t>configuration and testing.</w:t>
      </w:r>
      <w:r w:rsidR="00086A31" w:rsidRPr="006E2C9A">
        <w:t xml:space="preserve"> Note, we already have a Microsoft Azure cloud hosting plan.</w:t>
      </w:r>
    </w:p>
    <w:p w14:paraId="1F7B62A5" w14:textId="12722248" w:rsidR="00AA2018" w:rsidRPr="006E2C9A" w:rsidRDefault="00AA2018" w:rsidP="002F4940">
      <w:pPr>
        <w:pStyle w:val="ListParagraph"/>
        <w:numPr>
          <w:ilvl w:val="0"/>
          <w:numId w:val="17"/>
        </w:numPr>
      </w:pPr>
      <w:r w:rsidRPr="006E2C9A">
        <w:t>Contribute to and sign off on all arrangements for the website migration to the new hosting environment.</w:t>
      </w:r>
    </w:p>
    <w:p w14:paraId="4F57B28A" w14:textId="5F037EE0" w:rsidR="005C6D70" w:rsidRPr="006E2C9A" w:rsidRDefault="00AA2018" w:rsidP="002F4940">
      <w:pPr>
        <w:pStyle w:val="ListParagraph"/>
        <w:numPr>
          <w:ilvl w:val="0"/>
          <w:numId w:val="17"/>
        </w:numPr>
      </w:pPr>
      <w:r w:rsidRPr="006E2C9A">
        <w:t>Ensure that the new hosting platform and website</w:t>
      </w:r>
      <w:r w:rsidR="009506E3" w:rsidRPr="006E2C9A">
        <w:t xml:space="preserve"> (including web</w:t>
      </w:r>
      <w:r w:rsidR="00D77ECC" w:rsidRPr="006E2C9A">
        <w:t xml:space="preserve"> </w:t>
      </w:r>
      <w:r w:rsidR="009506E3" w:rsidRPr="006E2C9A">
        <w:t>services)</w:t>
      </w:r>
      <w:r w:rsidRPr="006E2C9A">
        <w:t xml:space="preserve"> are performing to the required standard before go live</w:t>
      </w:r>
      <w:r w:rsidR="00722350" w:rsidRPr="006E2C9A">
        <w:t>.</w:t>
      </w:r>
    </w:p>
    <w:p w14:paraId="22091B8E" w14:textId="19453D09" w:rsidR="00D65810" w:rsidRPr="006E2C9A" w:rsidRDefault="00C719EB" w:rsidP="002F4940">
      <w:pPr>
        <w:pStyle w:val="ListParagraph"/>
        <w:numPr>
          <w:ilvl w:val="0"/>
          <w:numId w:val="17"/>
        </w:numPr>
        <w:rPr>
          <w:noProof/>
        </w:rPr>
      </w:pPr>
      <w:r w:rsidRPr="006E2C9A">
        <w:rPr>
          <w:noProof/>
        </w:rPr>
        <w:t>In addition to the production server, create, populate and test development and testing environments.</w:t>
      </w:r>
    </w:p>
    <w:p w14:paraId="1498D607" w14:textId="1FB6DA07" w:rsidR="005C6D70" w:rsidRPr="006E2C9A" w:rsidRDefault="00C719EB" w:rsidP="002F4940">
      <w:pPr>
        <w:pStyle w:val="ListParagraph"/>
        <w:numPr>
          <w:ilvl w:val="0"/>
          <w:numId w:val="17"/>
        </w:numPr>
      </w:pPr>
      <w:r w:rsidRPr="006E2C9A">
        <w:rPr>
          <w:noProof/>
        </w:rPr>
        <w:t>Maintain all three environments and the</w:t>
      </w:r>
      <w:r w:rsidR="00A66A55" w:rsidRPr="006E2C9A">
        <w:rPr>
          <w:noProof/>
        </w:rPr>
        <w:t>ir</w:t>
      </w:r>
      <w:r w:rsidRPr="006E2C9A">
        <w:rPr>
          <w:noProof/>
        </w:rPr>
        <w:t xml:space="preserve"> </w:t>
      </w:r>
      <w:r w:rsidR="00A66A55" w:rsidRPr="006E2C9A">
        <w:rPr>
          <w:noProof/>
        </w:rPr>
        <w:t xml:space="preserve">core </w:t>
      </w:r>
      <w:r w:rsidRPr="006E2C9A">
        <w:rPr>
          <w:noProof/>
        </w:rPr>
        <w:t>component</w:t>
      </w:r>
      <w:r w:rsidR="007C74ED" w:rsidRPr="006E2C9A">
        <w:rPr>
          <w:noProof/>
        </w:rPr>
        <w:t>s</w:t>
      </w:r>
      <w:r w:rsidRPr="006E2C9A">
        <w:rPr>
          <w:noProof/>
        </w:rPr>
        <w:t xml:space="preserve"> – Linux, Apache, </w:t>
      </w:r>
      <w:r w:rsidR="004404CE" w:rsidRPr="006E2C9A">
        <w:rPr>
          <w:noProof/>
        </w:rPr>
        <w:t xml:space="preserve">Solr, </w:t>
      </w:r>
      <w:r w:rsidRPr="006E2C9A">
        <w:rPr>
          <w:noProof/>
        </w:rPr>
        <w:t>MySQL, PHP</w:t>
      </w:r>
      <w:r w:rsidR="00A66A55" w:rsidRPr="006E2C9A">
        <w:rPr>
          <w:noProof/>
        </w:rPr>
        <w:t>, etc.</w:t>
      </w:r>
      <w:r w:rsidR="005C6D70" w:rsidRPr="006E2C9A">
        <w:rPr>
          <w:noProof/>
        </w:rPr>
        <w:t xml:space="preserve"> </w:t>
      </w:r>
      <w:r w:rsidR="005C6D70" w:rsidRPr="006E2C9A">
        <w:t>constantly monitoring performance to ensure quality and reliability.</w:t>
      </w:r>
    </w:p>
    <w:p w14:paraId="00022FC0" w14:textId="3AC143BE" w:rsidR="00A66A55" w:rsidRPr="006E2C9A" w:rsidRDefault="00A66A55" w:rsidP="002F4940">
      <w:pPr>
        <w:pStyle w:val="ListParagraph"/>
        <w:numPr>
          <w:ilvl w:val="0"/>
          <w:numId w:val="17"/>
        </w:numPr>
      </w:pPr>
      <w:r w:rsidRPr="006E2C9A">
        <w:rPr>
          <w:noProof/>
        </w:rPr>
        <w:t>Maintain the Drupal application</w:t>
      </w:r>
      <w:r w:rsidR="00090CB9" w:rsidRPr="006E2C9A">
        <w:rPr>
          <w:noProof/>
        </w:rPr>
        <w:t xml:space="preserve"> on these environments</w:t>
      </w:r>
      <w:r w:rsidRPr="006E2C9A">
        <w:rPr>
          <w:noProof/>
        </w:rPr>
        <w:t xml:space="preserve"> – security patchs, bug fixes, Drupal core, module updates,</w:t>
      </w:r>
      <w:r w:rsidR="00F62866" w:rsidRPr="006E2C9A">
        <w:rPr>
          <w:noProof/>
        </w:rPr>
        <w:t xml:space="preserve"> </w:t>
      </w:r>
      <w:r w:rsidRPr="006E2C9A">
        <w:rPr>
          <w:noProof/>
        </w:rPr>
        <w:t>etc</w:t>
      </w:r>
      <w:r w:rsidR="00F62866" w:rsidRPr="006E2C9A">
        <w:rPr>
          <w:noProof/>
        </w:rPr>
        <w:t>.</w:t>
      </w:r>
      <w:r w:rsidR="00221991" w:rsidRPr="006E2C9A">
        <w:t xml:space="preserve"> constantly monitoring performance to ensure quality and reliability.</w:t>
      </w:r>
    </w:p>
    <w:p w14:paraId="651220EF" w14:textId="3E6F6168" w:rsidR="00221991" w:rsidRPr="006E2C9A" w:rsidRDefault="00221991" w:rsidP="002F4940">
      <w:pPr>
        <w:pStyle w:val="ListParagraph"/>
        <w:numPr>
          <w:ilvl w:val="0"/>
          <w:numId w:val="17"/>
        </w:numPr>
      </w:pPr>
      <w:r w:rsidRPr="006E2C9A">
        <w:rPr>
          <w:bCs/>
          <w:noProof/>
          <w:color w:val="000000" w:themeColor="text1"/>
        </w:rPr>
        <w:t xml:space="preserve">Maintain the API connections to Drupal </w:t>
      </w:r>
      <w:r w:rsidRPr="006E2C9A">
        <w:t>constantly monitoring performance to ensure quality and reliability.</w:t>
      </w:r>
    </w:p>
    <w:p w14:paraId="1388B335" w14:textId="29BD1B3A" w:rsidR="005C6D70" w:rsidRPr="006E2C9A" w:rsidRDefault="005C6D70" w:rsidP="002F4940">
      <w:pPr>
        <w:pStyle w:val="ListParagraph"/>
        <w:numPr>
          <w:ilvl w:val="0"/>
          <w:numId w:val="17"/>
        </w:numPr>
        <w:rPr>
          <w:noProof/>
        </w:rPr>
      </w:pPr>
      <w:r w:rsidRPr="006E2C9A">
        <w:rPr>
          <w:noProof/>
        </w:rPr>
        <w:t xml:space="preserve">Respond </w:t>
      </w:r>
      <w:r w:rsidR="002E08FB" w:rsidRPr="006E2C9A">
        <w:rPr>
          <w:noProof/>
        </w:rPr>
        <w:t xml:space="preserve">to and resolve, </w:t>
      </w:r>
      <w:r w:rsidR="00B205D1" w:rsidRPr="006E2C9A">
        <w:rPr>
          <w:noProof/>
        </w:rPr>
        <w:t>within agreed timescales</w:t>
      </w:r>
      <w:r w:rsidR="002E08FB" w:rsidRPr="006E2C9A">
        <w:rPr>
          <w:noProof/>
        </w:rPr>
        <w:t>,</w:t>
      </w:r>
      <w:r w:rsidRPr="006E2C9A">
        <w:rPr>
          <w:noProof/>
        </w:rPr>
        <w:t xml:space="preserve"> unplanned and unschedule</w:t>
      </w:r>
      <w:r w:rsidR="00967B32" w:rsidRPr="006E2C9A">
        <w:rPr>
          <w:noProof/>
        </w:rPr>
        <w:t>d</w:t>
      </w:r>
      <w:r w:rsidRPr="006E2C9A">
        <w:rPr>
          <w:noProof/>
        </w:rPr>
        <w:t xml:space="preserve"> </w:t>
      </w:r>
      <w:r w:rsidR="00967B32" w:rsidRPr="006E2C9A">
        <w:rPr>
          <w:noProof/>
        </w:rPr>
        <w:t>s</w:t>
      </w:r>
      <w:r w:rsidRPr="006E2C9A">
        <w:rPr>
          <w:noProof/>
        </w:rPr>
        <w:t>upport</w:t>
      </w:r>
      <w:r w:rsidR="00967B32" w:rsidRPr="006E2C9A">
        <w:rPr>
          <w:noProof/>
        </w:rPr>
        <w:t xml:space="preserve"> requests reflecting </w:t>
      </w:r>
      <w:r w:rsidR="00F62866" w:rsidRPr="006E2C9A">
        <w:rPr>
          <w:noProof/>
        </w:rPr>
        <w:t xml:space="preserve">the </w:t>
      </w:r>
      <w:r w:rsidR="00967B32" w:rsidRPr="006E2C9A">
        <w:rPr>
          <w:noProof/>
        </w:rPr>
        <w:t>u</w:t>
      </w:r>
      <w:r w:rsidR="00F62866" w:rsidRPr="006E2C9A">
        <w:rPr>
          <w:noProof/>
        </w:rPr>
        <w:t>nsatisfactory</w:t>
      </w:r>
      <w:r w:rsidR="00967B32" w:rsidRPr="006E2C9A">
        <w:rPr>
          <w:noProof/>
        </w:rPr>
        <w:t xml:space="preserve"> performance of the website</w:t>
      </w:r>
      <w:r w:rsidR="00221991" w:rsidRPr="006E2C9A">
        <w:rPr>
          <w:noProof/>
        </w:rPr>
        <w:t>.</w:t>
      </w:r>
    </w:p>
    <w:p w14:paraId="2EA155A6" w14:textId="1F48E17E" w:rsidR="00F62866" w:rsidRPr="006E2C9A" w:rsidRDefault="00F62866" w:rsidP="002F4940">
      <w:pPr>
        <w:pStyle w:val="ListParagraph"/>
        <w:numPr>
          <w:ilvl w:val="0"/>
          <w:numId w:val="17"/>
        </w:numPr>
        <w:rPr>
          <w:noProof/>
        </w:rPr>
      </w:pPr>
      <w:r w:rsidRPr="006E2C9A">
        <w:rPr>
          <w:noProof/>
        </w:rPr>
        <w:t xml:space="preserve">Undertake periodical enhancement work allocating </w:t>
      </w:r>
      <w:r w:rsidR="007C74ED" w:rsidRPr="006E2C9A">
        <w:rPr>
          <w:noProof/>
        </w:rPr>
        <w:t>designer/</w:t>
      </w:r>
      <w:r w:rsidRPr="006E2C9A">
        <w:rPr>
          <w:noProof/>
        </w:rPr>
        <w:t>delevoper resources with</w:t>
      </w:r>
      <w:r w:rsidR="00086A31" w:rsidRPr="006E2C9A">
        <w:rPr>
          <w:noProof/>
        </w:rPr>
        <w:t>in</w:t>
      </w:r>
      <w:r w:rsidRPr="006E2C9A">
        <w:rPr>
          <w:noProof/>
        </w:rPr>
        <w:t xml:space="preserve"> </w:t>
      </w:r>
      <w:r w:rsidR="00086A31" w:rsidRPr="006E2C9A">
        <w:rPr>
          <w:noProof/>
        </w:rPr>
        <w:t>satisfactory timescales</w:t>
      </w:r>
      <w:r w:rsidRPr="006E2C9A">
        <w:rPr>
          <w:noProof/>
        </w:rPr>
        <w:t>.</w:t>
      </w:r>
    </w:p>
    <w:p w14:paraId="6C5BA16F" w14:textId="0335B4C2" w:rsidR="00086A31" w:rsidRPr="00DE74F6" w:rsidRDefault="00086A31" w:rsidP="002F4940">
      <w:pPr>
        <w:rPr>
          <w:noProof/>
        </w:rPr>
      </w:pPr>
    </w:p>
    <w:p w14:paraId="404A0A02" w14:textId="3E16E072" w:rsidR="00086A31" w:rsidRPr="00DE74F6" w:rsidRDefault="00FD53EF" w:rsidP="002F4940">
      <w:pPr>
        <w:rPr>
          <w:noProof/>
          <w:color w:val="000000" w:themeColor="text1"/>
        </w:rPr>
      </w:pPr>
      <w:hyperlink r:id="rId16" w:history="1">
        <w:r w:rsidR="00086A31" w:rsidRPr="00DE74F6">
          <w:rPr>
            <w:rStyle w:val="Hyperlink"/>
            <w:bCs/>
            <w:noProof/>
          </w:rPr>
          <w:t>Commonwealth website</w:t>
        </w:r>
      </w:hyperlink>
      <w:r w:rsidR="00086A31" w:rsidRPr="00DE74F6">
        <w:rPr>
          <w:noProof/>
          <w:color w:val="000000" w:themeColor="text1"/>
        </w:rPr>
        <w:t xml:space="preserve"> http://www.thecommonwealth.org/</w:t>
      </w:r>
    </w:p>
    <w:p w14:paraId="05AC63E9" w14:textId="3F0C9184" w:rsidR="00D65810" w:rsidRPr="00DE74F6" w:rsidRDefault="00BE403A" w:rsidP="002F4940">
      <w:r w:rsidRPr="00DE74F6">
        <w:rPr>
          <w:noProof/>
        </w:rPr>
        <w:t xml:space="preserve">This is the Commonwealth Secretariat’s </w:t>
      </w:r>
      <w:r w:rsidR="00DD1F63" w:rsidRPr="00DE74F6">
        <w:rPr>
          <w:noProof/>
        </w:rPr>
        <w:t>principal</w:t>
      </w:r>
      <w:r w:rsidRPr="00DE74F6">
        <w:rPr>
          <w:noProof/>
        </w:rPr>
        <w:t xml:space="preserve"> website </w:t>
      </w:r>
      <w:r w:rsidR="005C2A32" w:rsidRPr="00DE74F6">
        <w:rPr>
          <w:noProof/>
        </w:rPr>
        <w:t xml:space="preserve">built </w:t>
      </w:r>
      <w:r w:rsidRPr="00DE74F6">
        <w:rPr>
          <w:noProof/>
        </w:rPr>
        <w:t>in Drupal 7</w:t>
      </w:r>
      <w:r w:rsidR="00DD1F63" w:rsidRPr="00DE74F6">
        <w:rPr>
          <w:noProof/>
        </w:rPr>
        <w:t xml:space="preserve">. </w:t>
      </w:r>
      <w:r w:rsidR="00026526" w:rsidRPr="00DE74F6">
        <w:rPr>
          <w:noProof/>
        </w:rPr>
        <w:t xml:space="preserve">Since launch </w:t>
      </w:r>
      <w:r w:rsidRPr="00DE74F6">
        <w:rPr>
          <w:noProof/>
        </w:rPr>
        <w:t xml:space="preserve">in 2014 </w:t>
      </w:r>
      <w:r w:rsidR="009C711D" w:rsidRPr="00DE74F6">
        <w:rPr>
          <w:noProof/>
        </w:rPr>
        <w:t>it</w:t>
      </w:r>
      <w:r w:rsidRPr="00DE74F6">
        <w:rPr>
          <w:noProof/>
        </w:rPr>
        <w:t xml:space="preserve"> has </w:t>
      </w:r>
      <w:r w:rsidR="009C711D" w:rsidRPr="00DE74F6">
        <w:rPr>
          <w:noProof/>
        </w:rPr>
        <w:t xml:space="preserve">grown substantial content.  These are overwhelmingly static pages although there is some dynamic content but with limited functionality.  There </w:t>
      </w:r>
      <w:r w:rsidR="00640A40" w:rsidRPr="00DE74F6">
        <w:rPr>
          <w:noProof/>
        </w:rPr>
        <w:t>is no</w:t>
      </w:r>
      <w:r w:rsidR="009C711D" w:rsidRPr="00DE74F6">
        <w:rPr>
          <w:noProof/>
        </w:rPr>
        <w:t xml:space="preserve"> API/web services</w:t>
      </w:r>
      <w:r w:rsidR="00640A40" w:rsidRPr="00DE74F6">
        <w:rPr>
          <w:noProof/>
        </w:rPr>
        <w:t xml:space="preserve"> connectivity</w:t>
      </w:r>
      <w:r w:rsidR="009C711D" w:rsidRPr="00DE74F6">
        <w:rPr>
          <w:noProof/>
        </w:rPr>
        <w:t xml:space="preserve">. </w:t>
      </w:r>
      <w:r w:rsidR="00640A40" w:rsidRPr="00DE74F6">
        <w:rPr>
          <w:noProof/>
        </w:rPr>
        <w:t xml:space="preserve"> </w:t>
      </w:r>
      <w:r w:rsidR="009C711D" w:rsidRPr="00DE74F6">
        <w:rPr>
          <w:noProof/>
        </w:rPr>
        <w:t>Note, we do not require migration for this site which we host ourselves</w:t>
      </w:r>
      <w:r w:rsidR="00640A40" w:rsidRPr="00DE74F6">
        <w:rPr>
          <w:noProof/>
        </w:rPr>
        <w:t xml:space="preserve"> in MS Azure.</w:t>
      </w:r>
      <w:r w:rsidR="00DD1F63" w:rsidRPr="00DE74F6">
        <w:rPr>
          <w:noProof/>
        </w:rPr>
        <w:t xml:space="preserve"> </w:t>
      </w:r>
      <w:r w:rsidR="00AB1EE5" w:rsidRPr="00DE74F6">
        <w:t>The site, currently maintained and supported by a third party developer, is up to date and performing appropriately.</w:t>
      </w:r>
      <w:r w:rsidR="00CA4D47">
        <w:t xml:space="preserve"> </w:t>
      </w:r>
      <w:hyperlink w:anchor="_Appendices" w:history="1">
        <w:r w:rsidR="00CA4D47" w:rsidRPr="00CA4D47">
          <w:rPr>
            <w:rStyle w:val="Hyperlink"/>
          </w:rPr>
          <w:t>Website usage</w:t>
        </w:r>
      </w:hyperlink>
    </w:p>
    <w:p w14:paraId="6B7A2B67" w14:textId="7E287BF6" w:rsidR="00640A40" w:rsidRPr="00DE74F6" w:rsidRDefault="00640A40" w:rsidP="000D6ECF">
      <w:pPr>
        <w:spacing w:before="240"/>
      </w:pPr>
      <w:r w:rsidRPr="00DE74F6">
        <w:t>The successful bidder shall:</w:t>
      </w:r>
    </w:p>
    <w:p w14:paraId="221DEC98" w14:textId="0A84450F" w:rsidR="00EE1EE7" w:rsidRPr="00DE74F6" w:rsidRDefault="00EE1EE7" w:rsidP="002F4940">
      <w:pPr>
        <w:pStyle w:val="ListParagraph"/>
        <w:numPr>
          <w:ilvl w:val="0"/>
          <w:numId w:val="18"/>
        </w:numPr>
      </w:pPr>
      <w:r w:rsidRPr="00DE74F6">
        <w:t xml:space="preserve">In collaboration with the Secretariat’s IT department review the existing hosting environment identifying any perceived shortcomings and make suggestions on </w:t>
      </w:r>
      <w:r w:rsidR="00090CB9" w:rsidRPr="00DE74F6">
        <w:t xml:space="preserve">and implement </w:t>
      </w:r>
      <w:r w:rsidR="00EA0D35">
        <w:t>improvements.</w:t>
      </w:r>
    </w:p>
    <w:p w14:paraId="153E4CA7" w14:textId="096F111D" w:rsidR="005C2A32" w:rsidRPr="00DE74F6" w:rsidRDefault="005C2A32" w:rsidP="002F4940">
      <w:pPr>
        <w:pStyle w:val="ListParagraph"/>
        <w:numPr>
          <w:ilvl w:val="0"/>
          <w:numId w:val="18"/>
        </w:numPr>
        <w:rPr>
          <w:noProof/>
        </w:rPr>
      </w:pPr>
      <w:r w:rsidRPr="00DE74F6">
        <w:rPr>
          <w:noProof/>
        </w:rPr>
        <w:t xml:space="preserve">Create, populate and test development and </w:t>
      </w:r>
      <w:r w:rsidR="00221991">
        <w:rPr>
          <w:noProof/>
        </w:rPr>
        <w:t>testing environments to mirror the production environment.</w:t>
      </w:r>
    </w:p>
    <w:p w14:paraId="120F5D7D" w14:textId="3905AB79" w:rsidR="005C2A32" w:rsidRPr="00DE74F6" w:rsidRDefault="005C2A32" w:rsidP="002F4940">
      <w:pPr>
        <w:pStyle w:val="ListParagraph"/>
        <w:numPr>
          <w:ilvl w:val="0"/>
          <w:numId w:val="18"/>
        </w:numPr>
      </w:pPr>
      <w:r w:rsidRPr="00DE74F6">
        <w:rPr>
          <w:noProof/>
        </w:rPr>
        <w:t xml:space="preserve">Maintain all three environments and their core components – Linux, Apache, </w:t>
      </w:r>
      <w:r w:rsidR="004404CE">
        <w:rPr>
          <w:noProof/>
        </w:rPr>
        <w:t xml:space="preserve">Solr, </w:t>
      </w:r>
      <w:r w:rsidRPr="00DE74F6">
        <w:rPr>
          <w:noProof/>
        </w:rPr>
        <w:t xml:space="preserve">MySQL, PHP, etc. </w:t>
      </w:r>
      <w:r w:rsidRPr="00DE74F6">
        <w:t>constantly monitoring performance to ensure quality and reliability.</w:t>
      </w:r>
    </w:p>
    <w:p w14:paraId="72824E70" w14:textId="2196F271" w:rsidR="005C2A32" w:rsidRPr="00221991" w:rsidRDefault="005C2A32" w:rsidP="002F4940">
      <w:pPr>
        <w:pStyle w:val="ListParagraph"/>
        <w:numPr>
          <w:ilvl w:val="0"/>
          <w:numId w:val="18"/>
        </w:numPr>
      </w:pPr>
      <w:r w:rsidRPr="00DE74F6">
        <w:rPr>
          <w:noProof/>
        </w:rPr>
        <w:t>Maintain the Drupal application – security patchs, bug fixes, Drupal core, module updates, etc.</w:t>
      </w:r>
      <w:r w:rsidR="00221991" w:rsidRPr="00221991">
        <w:t xml:space="preserve"> </w:t>
      </w:r>
      <w:r w:rsidR="00221991" w:rsidRPr="00DE74F6">
        <w:t>constantly monitoring performance to ensure quality and reliability.</w:t>
      </w:r>
    </w:p>
    <w:p w14:paraId="7534BDAF" w14:textId="28D754A0" w:rsidR="00534A99" w:rsidRPr="00DE74F6" w:rsidRDefault="00534A99" w:rsidP="002F4940">
      <w:pPr>
        <w:pStyle w:val="ListParagraph"/>
        <w:numPr>
          <w:ilvl w:val="0"/>
          <w:numId w:val="18"/>
        </w:numPr>
        <w:rPr>
          <w:noProof/>
        </w:rPr>
      </w:pPr>
      <w:r w:rsidRPr="00DE74F6">
        <w:rPr>
          <w:noProof/>
        </w:rPr>
        <w:t>Respond to</w:t>
      </w:r>
      <w:r>
        <w:rPr>
          <w:noProof/>
        </w:rPr>
        <w:t xml:space="preserve"> and resolve</w:t>
      </w:r>
      <w:r w:rsidR="002E08FB">
        <w:rPr>
          <w:noProof/>
        </w:rPr>
        <w:t>,</w:t>
      </w:r>
      <w:r>
        <w:rPr>
          <w:noProof/>
        </w:rPr>
        <w:t xml:space="preserve"> </w:t>
      </w:r>
      <w:r w:rsidRPr="00DE74F6">
        <w:rPr>
          <w:noProof/>
        </w:rPr>
        <w:t>within agreed timescales</w:t>
      </w:r>
      <w:r w:rsidR="002E08FB">
        <w:rPr>
          <w:noProof/>
        </w:rPr>
        <w:t>,</w:t>
      </w:r>
      <w:r w:rsidRPr="00DE74F6">
        <w:rPr>
          <w:noProof/>
        </w:rPr>
        <w:t xml:space="preserve"> unplanned and unscheduled support requests reflecting temporary unsatisfactory performance of the website</w:t>
      </w:r>
      <w:r>
        <w:rPr>
          <w:noProof/>
        </w:rPr>
        <w:t>.</w:t>
      </w:r>
      <w:r w:rsidRPr="00DE74F6">
        <w:rPr>
          <w:noProof/>
        </w:rPr>
        <w:t xml:space="preserve"> </w:t>
      </w:r>
    </w:p>
    <w:p w14:paraId="01D92A70" w14:textId="276ECA07" w:rsidR="00D65810" w:rsidRDefault="005C2A32" w:rsidP="002F4940">
      <w:pPr>
        <w:pStyle w:val="ListParagraph"/>
        <w:numPr>
          <w:ilvl w:val="0"/>
          <w:numId w:val="18"/>
        </w:numPr>
        <w:rPr>
          <w:noProof/>
        </w:rPr>
      </w:pPr>
      <w:r w:rsidRPr="00DE74F6">
        <w:rPr>
          <w:noProof/>
        </w:rPr>
        <w:t xml:space="preserve">Undertake periodical enhancement work allocating designer/delevoper resources </w:t>
      </w:r>
      <w:r w:rsidR="00B205D1" w:rsidRPr="00DE74F6">
        <w:rPr>
          <w:noProof/>
        </w:rPr>
        <w:t>within agreed timescales</w:t>
      </w:r>
      <w:r w:rsidRPr="00DE74F6">
        <w:rPr>
          <w:noProof/>
        </w:rPr>
        <w:t>.</w:t>
      </w:r>
    </w:p>
    <w:p w14:paraId="60492F0E" w14:textId="77777777" w:rsidR="00AE2705" w:rsidRDefault="00AE2705" w:rsidP="000D6ECF">
      <w:pPr>
        <w:ind w:left="360"/>
        <w:rPr>
          <w:noProof/>
        </w:rPr>
      </w:pPr>
    </w:p>
    <w:p w14:paraId="5FCB6AC6" w14:textId="68B3C24C" w:rsidR="00C17C0F" w:rsidRPr="00DE74F6" w:rsidRDefault="00FD53EF" w:rsidP="002F4940">
      <w:pPr>
        <w:rPr>
          <w:noProof/>
          <w:color w:val="000000" w:themeColor="text1"/>
        </w:rPr>
      </w:pPr>
      <w:hyperlink r:id="rId17" w:history="1">
        <w:r w:rsidR="00436BC1" w:rsidRPr="00DE74F6">
          <w:rPr>
            <w:rStyle w:val="Hyperlink"/>
            <w:bCs/>
            <w:noProof/>
          </w:rPr>
          <w:t>Commonwealth Biennial Report microsite</w:t>
        </w:r>
      </w:hyperlink>
      <w:r w:rsidR="00436BC1" w:rsidRPr="00DE74F6">
        <w:rPr>
          <w:noProof/>
        </w:rPr>
        <w:t xml:space="preserve"> </w:t>
      </w:r>
      <w:r w:rsidR="00BE2AAB" w:rsidRPr="00DE74F6">
        <w:rPr>
          <w:noProof/>
          <w:color w:val="000000" w:themeColor="text1"/>
        </w:rPr>
        <w:t>https://biennialreport2018.thecommonwealth.org/</w:t>
      </w:r>
    </w:p>
    <w:p w14:paraId="14F0DB0D" w14:textId="0FFBFBFB" w:rsidR="00C17C0F" w:rsidRPr="00DE74F6" w:rsidRDefault="00622E29" w:rsidP="002F4940">
      <w:pPr>
        <w:rPr>
          <w:bCs/>
          <w:noProof/>
          <w:color w:val="000000" w:themeColor="text1"/>
        </w:rPr>
      </w:pPr>
      <w:r w:rsidRPr="00DE74F6">
        <w:rPr>
          <w:w w:val="105"/>
        </w:rPr>
        <w:t xml:space="preserve">The Commonwealth Secretariat had only ever produced a </w:t>
      </w:r>
      <w:hyperlink r:id="rId18" w:history="1">
        <w:r w:rsidRPr="00DE74F6">
          <w:rPr>
            <w:rStyle w:val="Hyperlink"/>
            <w:w w:val="105"/>
          </w:rPr>
          <w:t>print version of its Biennial Report</w:t>
        </w:r>
      </w:hyperlink>
      <w:r w:rsidRPr="00DE74F6">
        <w:rPr>
          <w:w w:val="105"/>
        </w:rPr>
        <w:t>.</w:t>
      </w:r>
      <w:r w:rsidRPr="00DE74F6">
        <w:rPr>
          <w:spacing w:val="-18"/>
          <w:w w:val="105"/>
        </w:rPr>
        <w:t xml:space="preserve"> </w:t>
      </w:r>
      <w:r w:rsidRPr="00DE74F6">
        <w:rPr>
          <w:w w:val="105"/>
        </w:rPr>
        <w:t>Launched in April 2018, we were looking</w:t>
      </w:r>
      <w:r w:rsidRPr="00DE74F6">
        <w:rPr>
          <w:spacing w:val="-18"/>
          <w:w w:val="105"/>
        </w:rPr>
        <w:t xml:space="preserve"> </w:t>
      </w:r>
      <w:r w:rsidRPr="00DE74F6">
        <w:rPr>
          <w:w w:val="105"/>
        </w:rPr>
        <w:t>to</w:t>
      </w:r>
      <w:r w:rsidRPr="00DE74F6">
        <w:rPr>
          <w:spacing w:val="-18"/>
          <w:w w:val="105"/>
        </w:rPr>
        <w:t xml:space="preserve"> provide </w:t>
      </w:r>
      <w:r w:rsidRPr="00DE74F6">
        <w:rPr>
          <w:w w:val="105"/>
        </w:rPr>
        <w:t>a</w:t>
      </w:r>
      <w:r w:rsidRPr="00DE74F6">
        <w:rPr>
          <w:spacing w:val="-18"/>
          <w:w w:val="105"/>
        </w:rPr>
        <w:t xml:space="preserve"> </w:t>
      </w:r>
      <w:r w:rsidRPr="00DE74F6">
        <w:rPr>
          <w:w w:val="105"/>
        </w:rPr>
        <w:t>more engaging,</w:t>
      </w:r>
      <w:r w:rsidRPr="00DE74F6">
        <w:rPr>
          <w:spacing w:val="-18"/>
          <w:w w:val="105"/>
        </w:rPr>
        <w:t xml:space="preserve"> </w:t>
      </w:r>
      <w:r w:rsidRPr="00DE74F6">
        <w:rPr>
          <w:w w:val="105"/>
        </w:rPr>
        <w:t xml:space="preserve">digital rendition of this content. </w:t>
      </w:r>
      <w:r w:rsidR="00AB1EE5" w:rsidRPr="00DE74F6">
        <w:t>This WordPress site, currently hosted on WP Engine</w:t>
      </w:r>
      <w:r w:rsidR="00EA0D35">
        <w:t>,</w:t>
      </w:r>
      <w:r w:rsidR="00AB1EE5" w:rsidRPr="00DE74F6">
        <w:t xml:space="preserve"> is maintained and supported by a third party developer. The site is up to date and performing appropriately.</w:t>
      </w:r>
      <w:r w:rsidR="001C452E">
        <w:t xml:space="preserve"> </w:t>
      </w:r>
      <w:hyperlink w:anchor="_Appendices" w:history="1">
        <w:r w:rsidR="001C452E" w:rsidRPr="00CA4D47">
          <w:rPr>
            <w:rStyle w:val="Hyperlink"/>
          </w:rPr>
          <w:t>Website usage</w:t>
        </w:r>
      </w:hyperlink>
    </w:p>
    <w:p w14:paraId="771043F5" w14:textId="77777777" w:rsidR="00C17C0F" w:rsidRPr="00DE74F6" w:rsidRDefault="00C17C0F" w:rsidP="000D6ECF">
      <w:pPr>
        <w:spacing w:before="240"/>
      </w:pPr>
      <w:r w:rsidRPr="00DE74F6">
        <w:t>The successful bidder shall:</w:t>
      </w:r>
    </w:p>
    <w:p w14:paraId="74EFC713" w14:textId="77777777" w:rsidR="00B36A96" w:rsidRPr="00DE74F6" w:rsidRDefault="00B36A96" w:rsidP="002F4940">
      <w:pPr>
        <w:pStyle w:val="ListParagraph"/>
        <w:numPr>
          <w:ilvl w:val="0"/>
          <w:numId w:val="19"/>
        </w:numPr>
      </w:pPr>
      <w:r w:rsidRPr="00DE74F6">
        <w:t xml:space="preserve">In collaboration with the Secretariat’s IT department review the existing hosting environment identifying any perceived shortcomings and make suggestions on and implement improvements. </w:t>
      </w:r>
    </w:p>
    <w:p w14:paraId="55117574" w14:textId="1054A7EB" w:rsidR="00C17C0F" w:rsidRPr="00DE74F6" w:rsidRDefault="00C17C0F" w:rsidP="002F4940">
      <w:pPr>
        <w:pStyle w:val="ListParagraph"/>
        <w:numPr>
          <w:ilvl w:val="0"/>
          <w:numId w:val="19"/>
        </w:numPr>
        <w:rPr>
          <w:noProof/>
        </w:rPr>
      </w:pPr>
      <w:r w:rsidRPr="00DE74F6">
        <w:rPr>
          <w:noProof/>
        </w:rPr>
        <w:t xml:space="preserve">Create, populate and test development and </w:t>
      </w:r>
      <w:r w:rsidR="00221991">
        <w:rPr>
          <w:noProof/>
        </w:rPr>
        <w:t>testing environments to mirror the production environment.</w:t>
      </w:r>
    </w:p>
    <w:p w14:paraId="19D3B56A" w14:textId="6EAF981E" w:rsidR="00C17C0F" w:rsidRPr="00DE74F6" w:rsidRDefault="00C17C0F" w:rsidP="002F4940">
      <w:pPr>
        <w:pStyle w:val="ListParagraph"/>
        <w:numPr>
          <w:ilvl w:val="0"/>
          <w:numId w:val="19"/>
        </w:numPr>
      </w:pPr>
      <w:r w:rsidRPr="00DE74F6">
        <w:rPr>
          <w:noProof/>
        </w:rPr>
        <w:t xml:space="preserve">Maintain all three environments and their core components – Linux, Apache, </w:t>
      </w:r>
      <w:r w:rsidR="004404CE">
        <w:rPr>
          <w:noProof/>
        </w:rPr>
        <w:t xml:space="preserve">Solr, </w:t>
      </w:r>
      <w:r w:rsidRPr="00DE74F6">
        <w:rPr>
          <w:noProof/>
        </w:rPr>
        <w:t xml:space="preserve">MySQL, PHP, etc. </w:t>
      </w:r>
      <w:r w:rsidRPr="00DE74F6">
        <w:t>constantly monitoring performance to ensure quality and reliability.</w:t>
      </w:r>
    </w:p>
    <w:p w14:paraId="69E367EA" w14:textId="199CA31E" w:rsidR="00C17C0F" w:rsidRPr="00221991" w:rsidRDefault="00C17C0F" w:rsidP="002F4940">
      <w:pPr>
        <w:pStyle w:val="ListParagraph"/>
        <w:numPr>
          <w:ilvl w:val="0"/>
          <w:numId w:val="19"/>
        </w:numPr>
      </w:pPr>
      <w:r w:rsidRPr="00DE74F6">
        <w:rPr>
          <w:noProof/>
        </w:rPr>
        <w:t xml:space="preserve">Maintain the </w:t>
      </w:r>
      <w:r w:rsidR="00BE2AAB" w:rsidRPr="00DE74F6">
        <w:rPr>
          <w:noProof/>
        </w:rPr>
        <w:t xml:space="preserve">WordPress </w:t>
      </w:r>
      <w:r w:rsidRPr="00DE74F6">
        <w:rPr>
          <w:noProof/>
        </w:rPr>
        <w:t xml:space="preserve">application – security patchs, bug fixes, </w:t>
      </w:r>
      <w:r w:rsidR="00BE2AAB" w:rsidRPr="00DE74F6">
        <w:rPr>
          <w:noProof/>
        </w:rPr>
        <w:t>WordPress updates</w:t>
      </w:r>
      <w:r w:rsidRPr="00DE74F6">
        <w:rPr>
          <w:noProof/>
        </w:rPr>
        <w:t xml:space="preserve">, </w:t>
      </w:r>
      <w:r w:rsidR="00BE2AAB" w:rsidRPr="00DE74F6">
        <w:rPr>
          <w:noProof/>
        </w:rPr>
        <w:t>plugin</w:t>
      </w:r>
      <w:r w:rsidRPr="00DE74F6">
        <w:rPr>
          <w:noProof/>
        </w:rPr>
        <w:t xml:space="preserve"> updates, </w:t>
      </w:r>
      <w:r w:rsidR="00622E29" w:rsidRPr="00DE74F6">
        <w:rPr>
          <w:noProof/>
        </w:rPr>
        <w:t xml:space="preserve">theme updates </w:t>
      </w:r>
      <w:r w:rsidR="00B36A96" w:rsidRPr="00DE74F6">
        <w:rPr>
          <w:noProof/>
        </w:rPr>
        <w:t>(</w:t>
      </w:r>
      <w:r w:rsidR="00622E29" w:rsidRPr="00DE74F6">
        <w:rPr>
          <w:noProof/>
        </w:rPr>
        <w:t>including custom themes</w:t>
      </w:r>
      <w:r w:rsidR="00B36A96" w:rsidRPr="00DE74F6">
        <w:rPr>
          <w:noProof/>
        </w:rPr>
        <w:t>),</w:t>
      </w:r>
      <w:r w:rsidR="00622E29" w:rsidRPr="00DE74F6">
        <w:rPr>
          <w:noProof/>
        </w:rPr>
        <w:t xml:space="preserve"> </w:t>
      </w:r>
      <w:r w:rsidRPr="00DE74F6">
        <w:rPr>
          <w:noProof/>
        </w:rPr>
        <w:t>etc.</w:t>
      </w:r>
      <w:r w:rsidR="00221991">
        <w:rPr>
          <w:noProof/>
        </w:rPr>
        <w:t xml:space="preserve"> </w:t>
      </w:r>
      <w:r w:rsidR="00221991" w:rsidRPr="00DE74F6">
        <w:t>constantly monitoring performance to ensure quality and reliability.</w:t>
      </w:r>
    </w:p>
    <w:p w14:paraId="541675FD" w14:textId="21087DCC" w:rsidR="00C17C0F" w:rsidRPr="00DE74F6" w:rsidRDefault="00C17C0F" w:rsidP="002F4940">
      <w:pPr>
        <w:pStyle w:val="ListParagraph"/>
        <w:numPr>
          <w:ilvl w:val="0"/>
          <w:numId w:val="19"/>
        </w:numPr>
        <w:rPr>
          <w:noProof/>
        </w:rPr>
      </w:pPr>
      <w:r w:rsidRPr="00DE74F6">
        <w:rPr>
          <w:noProof/>
        </w:rPr>
        <w:t xml:space="preserve">Respond </w:t>
      </w:r>
      <w:r w:rsidR="00534A99" w:rsidRPr="00DE74F6">
        <w:rPr>
          <w:noProof/>
        </w:rPr>
        <w:t>to</w:t>
      </w:r>
      <w:r w:rsidR="00534A99">
        <w:rPr>
          <w:noProof/>
        </w:rPr>
        <w:t xml:space="preserve"> and resolve</w:t>
      </w:r>
      <w:r w:rsidR="002E08FB">
        <w:rPr>
          <w:noProof/>
        </w:rPr>
        <w:t>,</w:t>
      </w:r>
      <w:r w:rsidR="00534A99">
        <w:rPr>
          <w:noProof/>
        </w:rPr>
        <w:t xml:space="preserve"> </w:t>
      </w:r>
      <w:r w:rsidR="00B205D1" w:rsidRPr="00DE74F6">
        <w:rPr>
          <w:noProof/>
        </w:rPr>
        <w:t>within agreed timescales</w:t>
      </w:r>
      <w:r w:rsidR="002E08FB">
        <w:rPr>
          <w:noProof/>
        </w:rPr>
        <w:t>,</w:t>
      </w:r>
      <w:r w:rsidRPr="00DE74F6">
        <w:rPr>
          <w:noProof/>
        </w:rPr>
        <w:t xml:space="preserve"> unplanned and unschedu</w:t>
      </w:r>
      <w:r w:rsidR="00B36A96" w:rsidRPr="00DE74F6">
        <w:rPr>
          <w:noProof/>
        </w:rPr>
        <w:t xml:space="preserve">led support requests reflecting </w:t>
      </w:r>
      <w:r w:rsidRPr="00DE74F6">
        <w:rPr>
          <w:noProof/>
        </w:rPr>
        <w:t>temporary unsatisfactory performance of the website</w:t>
      </w:r>
      <w:r w:rsidR="00221991">
        <w:rPr>
          <w:noProof/>
        </w:rPr>
        <w:t>.</w:t>
      </w:r>
      <w:r w:rsidRPr="00DE74F6">
        <w:rPr>
          <w:noProof/>
        </w:rPr>
        <w:t xml:space="preserve"> </w:t>
      </w:r>
    </w:p>
    <w:p w14:paraId="7CB96005" w14:textId="41586353" w:rsidR="00C17C0F" w:rsidRDefault="00C17C0F" w:rsidP="002F4940">
      <w:pPr>
        <w:pStyle w:val="ListParagraph"/>
        <w:numPr>
          <w:ilvl w:val="0"/>
          <w:numId w:val="19"/>
        </w:numPr>
        <w:rPr>
          <w:noProof/>
        </w:rPr>
      </w:pPr>
      <w:r w:rsidRPr="00DE74F6">
        <w:rPr>
          <w:noProof/>
        </w:rPr>
        <w:t xml:space="preserve">Undertake periodical enhancement work allocating designer/delevoper resources within </w:t>
      </w:r>
      <w:r w:rsidR="00B205D1" w:rsidRPr="00DE74F6">
        <w:rPr>
          <w:noProof/>
        </w:rPr>
        <w:t>agreed</w:t>
      </w:r>
      <w:r w:rsidRPr="00DE74F6">
        <w:rPr>
          <w:noProof/>
        </w:rPr>
        <w:t xml:space="preserve"> timescales.</w:t>
      </w:r>
    </w:p>
    <w:p w14:paraId="025B0F8E" w14:textId="7C42A70C" w:rsidR="00436BC1" w:rsidRPr="00DE74F6" w:rsidRDefault="00436BC1" w:rsidP="002F4940">
      <w:pPr>
        <w:rPr>
          <w:noProof/>
        </w:rPr>
      </w:pPr>
    </w:p>
    <w:p w14:paraId="7EE91929" w14:textId="468ADFCC" w:rsidR="00436BC1" w:rsidRPr="00DE74F6" w:rsidRDefault="00FD53EF" w:rsidP="002F4940">
      <w:pPr>
        <w:rPr>
          <w:b/>
          <w:noProof/>
          <w:color w:val="000000" w:themeColor="text1"/>
        </w:rPr>
      </w:pPr>
      <w:hyperlink r:id="rId19" w:history="1">
        <w:r w:rsidR="00436BC1" w:rsidRPr="00DE74F6">
          <w:rPr>
            <w:rStyle w:val="Hyperlink"/>
            <w:bCs/>
            <w:noProof/>
          </w:rPr>
          <w:t>The Commonwealth Blue Charter microsite</w:t>
        </w:r>
      </w:hyperlink>
      <w:r w:rsidR="00436BC1" w:rsidRPr="00DE74F6">
        <w:rPr>
          <w:noProof/>
          <w:color w:val="000000" w:themeColor="text1"/>
        </w:rPr>
        <w:t xml:space="preserve"> https://bluecharter.thecommonwealth.org/</w:t>
      </w:r>
    </w:p>
    <w:p w14:paraId="2D725205" w14:textId="07A3E5CD" w:rsidR="00436BC1" w:rsidRPr="00DE74F6" w:rsidRDefault="00436BC1" w:rsidP="002F4940">
      <w:pPr>
        <w:rPr>
          <w:bCs/>
          <w:noProof/>
          <w:color w:val="000000" w:themeColor="text1"/>
        </w:rPr>
      </w:pPr>
      <w:r w:rsidRPr="00DE74F6">
        <w:rPr>
          <w:w w:val="105"/>
        </w:rPr>
        <w:t xml:space="preserve">The Commonwealth Secretariat </w:t>
      </w:r>
      <w:r w:rsidR="00DD1F63" w:rsidRPr="00DE74F6">
        <w:rPr>
          <w:w w:val="105"/>
        </w:rPr>
        <w:t>decided to highlight one of its flagship programmes by creating a microsite based on the Biennial Report</w:t>
      </w:r>
      <w:r w:rsidR="00E9780A" w:rsidRPr="00DE74F6">
        <w:rPr>
          <w:w w:val="105"/>
        </w:rPr>
        <w:t>’</w:t>
      </w:r>
      <w:r w:rsidR="00DD1F63" w:rsidRPr="00DE74F6">
        <w:rPr>
          <w:w w:val="105"/>
        </w:rPr>
        <w:t xml:space="preserve">s more engaging and visually attractive </w:t>
      </w:r>
      <w:r w:rsidR="00026526" w:rsidRPr="00DE74F6">
        <w:rPr>
          <w:w w:val="105"/>
        </w:rPr>
        <w:t>style</w:t>
      </w:r>
      <w:r w:rsidRPr="00DE74F6">
        <w:rPr>
          <w:w w:val="105"/>
        </w:rPr>
        <w:t xml:space="preserve">. </w:t>
      </w:r>
      <w:r w:rsidR="00DD1F63" w:rsidRPr="00DE74F6">
        <w:rPr>
          <w:w w:val="105"/>
        </w:rPr>
        <w:t>Launched in summer 2018</w:t>
      </w:r>
      <w:r w:rsidR="00AB1EE5" w:rsidRPr="00DE74F6">
        <w:rPr>
          <w:w w:val="105"/>
        </w:rPr>
        <w:t>,</w:t>
      </w:r>
      <w:r w:rsidR="00E9780A" w:rsidRPr="00DE74F6">
        <w:rPr>
          <w:w w:val="105"/>
        </w:rPr>
        <w:t xml:space="preserve"> </w:t>
      </w:r>
      <w:r w:rsidR="00E9780A" w:rsidRPr="00DE74F6">
        <w:t>this WordPress site, currently hosted on WP Engine is maintained and supported by a third party developer. The site is up to date and performing appropriately.</w:t>
      </w:r>
      <w:r w:rsidR="001C452E">
        <w:t xml:space="preserve"> </w:t>
      </w:r>
      <w:hyperlink w:anchor="_Appendices" w:history="1">
        <w:r w:rsidR="001C452E" w:rsidRPr="00CA4D47">
          <w:rPr>
            <w:rStyle w:val="Hyperlink"/>
          </w:rPr>
          <w:t>Website usage</w:t>
        </w:r>
      </w:hyperlink>
    </w:p>
    <w:p w14:paraId="15C1452A" w14:textId="77777777" w:rsidR="00436BC1" w:rsidRPr="00DE74F6" w:rsidRDefault="00436BC1" w:rsidP="000D6ECF">
      <w:pPr>
        <w:spacing w:before="240"/>
      </w:pPr>
      <w:r w:rsidRPr="00DE74F6">
        <w:t>The successful bidder shall:</w:t>
      </w:r>
    </w:p>
    <w:p w14:paraId="32870A57" w14:textId="77777777" w:rsidR="00436BC1" w:rsidRPr="00DE74F6" w:rsidRDefault="00436BC1" w:rsidP="002F4940">
      <w:pPr>
        <w:pStyle w:val="ListParagraph"/>
        <w:numPr>
          <w:ilvl w:val="0"/>
          <w:numId w:val="20"/>
        </w:numPr>
      </w:pPr>
      <w:r w:rsidRPr="00DE74F6">
        <w:t xml:space="preserve">In collaboration with the Secretariat’s IT department review the existing hosting environment identifying any perceived shortcomings and make suggestions on and implement improvements. </w:t>
      </w:r>
    </w:p>
    <w:p w14:paraId="01A47A49" w14:textId="0404ECA5" w:rsidR="00436BC1" w:rsidRPr="00DE74F6" w:rsidRDefault="00436BC1" w:rsidP="002F4940">
      <w:pPr>
        <w:pStyle w:val="ListParagraph"/>
        <w:numPr>
          <w:ilvl w:val="0"/>
          <w:numId w:val="20"/>
        </w:numPr>
        <w:rPr>
          <w:noProof/>
        </w:rPr>
      </w:pPr>
      <w:r w:rsidRPr="00DE74F6">
        <w:rPr>
          <w:noProof/>
        </w:rPr>
        <w:t xml:space="preserve">Create, populate and test development and </w:t>
      </w:r>
      <w:r w:rsidR="00221991">
        <w:rPr>
          <w:noProof/>
        </w:rPr>
        <w:t>testing environments to mirror the production environment.</w:t>
      </w:r>
    </w:p>
    <w:p w14:paraId="1DF3EB5C" w14:textId="3600873B" w:rsidR="00436BC1" w:rsidRPr="00DE74F6" w:rsidRDefault="00436BC1" w:rsidP="002F4940">
      <w:pPr>
        <w:pStyle w:val="ListParagraph"/>
        <w:numPr>
          <w:ilvl w:val="0"/>
          <w:numId w:val="20"/>
        </w:numPr>
      </w:pPr>
      <w:r w:rsidRPr="00DE74F6">
        <w:rPr>
          <w:noProof/>
        </w:rPr>
        <w:t xml:space="preserve">Maintain all three environments and their core components – Linux, Apache, </w:t>
      </w:r>
      <w:r w:rsidR="004404CE">
        <w:rPr>
          <w:noProof/>
        </w:rPr>
        <w:t xml:space="preserve">Solr, </w:t>
      </w:r>
      <w:r w:rsidRPr="00DE74F6">
        <w:rPr>
          <w:noProof/>
        </w:rPr>
        <w:t xml:space="preserve">MySQL, PHP, etc. </w:t>
      </w:r>
      <w:r w:rsidRPr="00DE74F6">
        <w:t>constantly monitoring performance to ensure quality and reliability.</w:t>
      </w:r>
    </w:p>
    <w:p w14:paraId="3198DBAD" w14:textId="4C8A733A" w:rsidR="00436BC1" w:rsidRPr="00DE74F6" w:rsidRDefault="00436BC1" w:rsidP="002F4940">
      <w:pPr>
        <w:pStyle w:val="ListParagraph"/>
        <w:numPr>
          <w:ilvl w:val="0"/>
          <w:numId w:val="20"/>
        </w:numPr>
        <w:rPr>
          <w:noProof/>
        </w:rPr>
      </w:pPr>
      <w:r w:rsidRPr="00DE74F6">
        <w:rPr>
          <w:noProof/>
        </w:rPr>
        <w:t>Maintain the WordPress application – security patchs, bug fixes, WordPress updates, plugin updates, theme updates (including custom themes), etc.</w:t>
      </w:r>
      <w:r w:rsidR="00221991" w:rsidRPr="00221991">
        <w:t xml:space="preserve"> </w:t>
      </w:r>
      <w:r w:rsidR="00221991" w:rsidRPr="00DE74F6">
        <w:t>constantly monitoring performance to ensure quality and reliability.</w:t>
      </w:r>
    </w:p>
    <w:p w14:paraId="035DCB8E" w14:textId="6108F440" w:rsidR="00534A99" w:rsidRPr="00DE74F6" w:rsidRDefault="00534A99" w:rsidP="002F4940">
      <w:pPr>
        <w:pStyle w:val="ListParagraph"/>
        <w:numPr>
          <w:ilvl w:val="0"/>
          <w:numId w:val="20"/>
        </w:numPr>
        <w:rPr>
          <w:noProof/>
        </w:rPr>
      </w:pPr>
      <w:r w:rsidRPr="00DE74F6">
        <w:rPr>
          <w:noProof/>
        </w:rPr>
        <w:t>Respond to</w:t>
      </w:r>
      <w:r>
        <w:rPr>
          <w:noProof/>
        </w:rPr>
        <w:t xml:space="preserve"> and resolve</w:t>
      </w:r>
      <w:r w:rsidR="002E08FB">
        <w:rPr>
          <w:noProof/>
        </w:rPr>
        <w:t>,</w:t>
      </w:r>
      <w:r>
        <w:rPr>
          <w:noProof/>
        </w:rPr>
        <w:t xml:space="preserve"> </w:t>
      </w:r>
      <w:r w:rsidRPr="00DE74F6">
        <w:rPr>
          <w:noProof/>
        </w:rPr>
        <w:t>within agreed timescales</w:t>
      </w:r>
      <w:r w:rsidR="002E08FB">
        <w:rPr>
          <w:noProof/>
        </w:rPr>
        <w:t>,</w:t>
      </w:r>
      <w:r w:rsidRPr="00DE74F6">
        <w:rPr>
          <w:noProof/>
        </w:rPr>
        <w:t xml:space="preserve"> unplanned and unscheduled support requests reflecting temporary unsatisfactory performance of the website</w:t>
      </w:r>
      <w:r>
        <w:rPr>
          <w:noProof/>
        </w:rPr>
        <w:t>.</w:t>
      </w:r>
      <w:r w:rsidRPr="00DE74F6">
        <w:rPr>
          <w:noProof/>
        </w:rPr>
        <w:t xml:space="preserve"> </w:t>
      </w:r>
    </w:p>
    <w:p w14:paraId="66B200EF" w14:textId="60B7D985" w:rsidR="00436BC1" w:rsidRPr="00DE74F6" w:rsidRDefault="00436BC1" w:rsidP="002F4940">
      <w:pPr>
        <w:pStyle w:val="ListParagraph"/>
        <w:numPr>
          <w:ilvl w:val="0"/>
          <w:numId w:val="20"/>
        </w:numPr>
        <w:rPr>
          <w:noProof/>
        </w:rPr>
      </w:pPr>
      <w:r w:rsidRPr="00DE74F6">
        <w:rPr>
          <w:noProof/>
        </w:rPr>
        <w:t xml:space="preserve">Undertake periodical enhancement work allocating designer/delevoper resources </w:t>
      </w:r>
      <w:r w:rsidR="00E9780A" w:rsidRPr="00DE74F6">
        <w:rPr>
          <w:noProof/>
        </w:rPr>
        <w:t xml:space="preserve">within </w:t>
      </w:r>
      <w:r w:rsidR="00B205D1" w:rsidRPr="00DE74F6">
        <w:rPr>
          <w:noProof/>
        </w:rPr>
        <w:t>agreed timescales</w:t>
      </w:r>
      <w:r w:rsidRPr="00DE74F6">
        <w:rPr>
          <w:noProof/>
        </w:rPr>
        <w:t>.</w:t>
      </w:r>
    </w:p>
    <w:p w14:paraId="231120A6" w14:textId="77777777" w:rsidR="00AE2705" w:rsidRPr="00DE74F6" w:rsidRDefault="00AE2705" w:rsidP="002F4940">
      <w:pPr>
        <w:rPr>
          <w:noProof/>
        </w:rPr>
      </w:pPr>
    </w:p>
    <w:p w14:paraId="74A42D39" w14:textId="479C2580" w:rsidR="00E9780A" w:rsidRPr="00DE74F6" w:rsidRDefault="00FD53EF" w:rsidP="002F4940">
      <w:pPr>
        <w:rPr>
          <w:b/>
          <w:noProof/>
          <w:color w:val="000000" w:themeColor="text1"/>
        </w:rPr>
      </w:pPr>
      <w:hyperlink r:id="rId20" w:history="1">
        <w:r w:rsidR="00E9780A" w:rsidRPr="00DE74F6">
          <w:rPr>
            <w:rStyle w:val="Hyperlink"/>
            <w:bCs/>
            <w:noProof/>
          </w:rPr>
          <w:t>Small States Centre of Excellence microsite</w:t>
        </w:r>
      </w:hyperlink>
      <w:r w:rsidR="00E9780A" w:rsidRPr="00DE74F6">
        <w:rPr>
          <w:noProof/>
          <w:color w:val="000000" w:themeColor="text1"/>
        </w:rPr>
        <w:t xml:space="preserve"> https://sscoe.thecommonwealth.org/</w:t>
      </w:r>
    </w:p>
    <w:p w14:paraId="1718686D" w14:textId="079000A6" w:rsidR="00E9780A" w:rsidRPr="00DE74F6" w:rsidRDefault="00E9780A" w:rsidP="002F4940">
      <w:pPr>
        <w:rPr>
          <w:bCs/>
          <w:noProof/>
          <w:color w:val="000000" w:themeColor="text1"/>
        </w:rPr>
      </w:pPr>
      <w:r w:rsidRPr="00DE74F6">
        <w:rPr>
          <w:w w:val="105"/>
        </w:rPr>
        <w:t xml:space="preserve">The Commonwealth Secretariat decided to highlight another of its flagship programmes by creating a microsite again based on the Biennial Report’s more engaging and visually attractive style. Launched in summer 2018, </w:t>
      </w:r>
      <w:r w:rsidRPr="00DE74F6">
        <w:t>this WordPress site, currently hosted on WP Engine is maintained and supported by a third party developer. The site is up to date and performing appropriately.</w:t>
      </w:r>
      <w:r w:rsidR="001C452E">
        <w:t xml:space="preserve"> </w:t>
      </w:r>
      <w:hyperlink w:anchor="_Appendices" w:history="1">
        <w:r w:rsidR="001C452E" w:rsidRPr="00CA4D47">
          <w:rPr>
            <w:rStyle w:val="Hyperlink"/>
          </w:rPr>
          <w:t>Website usage</w:t>
        </w:r>
      </w:hyperlink>
    </w:p>
    <w:p w14:paraId="1E6ADCEA" w14:textId="77777777" w:rsidR="00E9780A" w:rsidRPr="00DE74F6" w:rsidRDefault="00E9780A" w:rsidP="000D6ECF">
      <w:pPr>
        <w:spacing w:before="240"/>
      </w:pPr>
      <w:r w:rsidRPr="00DE74F6">
        <w:t>The successful bidder shall:</w:t>
      </w:r>
    </w:p>
    <w:p w14:paraId="04A9C325" w14:textId="77777777" w:rsidR="00E9780A" w:rsidRPr="00DE74F6" w:rsidRDefault="00E9780A" w:rsidP="002F4940">
      <w:pPr>
        <w:pStyle w:val="ListParagraph"/>
        <w:numPr>
          <w:ilvl w:val="0"/>
          <w:numId w:val="21"/>
        </w:numPr>
      </w:pPr>
      <w:r w:rsidRPr="00DE74F6">
        <w:t xml:space="preserve">In collaboration with the Secretariat’s IT department review the existing hosting environment identifying any perceived shortcomings and make suggestions on and implement improvements. </w:t>
      </w:r>
    </w:p>
    <w:p w14:paraId="7FB01683" w14:textId="63C901DE" w:rsidR="00E9780A" w:rsidRPr="00DE74F6" w:rsidRDefault="00E9780A" w:rsidP="002F4940">
      <w:pPr>
        <w:pStyle w:val="ListParagraph"/>
        <w:numPr>
          <w:ilvl w:val="0"/>
          <w:numId w:val="21"/>
        </w:numPr>
        <w:rPr>
          <w:noProof/>
        </w:rPr>
      </w:pPr>
      <w:r w:rsidRPr="00DE74F6">
        <w:rPr>
          <w:noProof/>
        </w:rPr>
        <w:t xml:space="preserve">Create, populate and test development and </w:t>
      </w:r>
      <w:r w:rsidR="00221991">
        <w:rPr>
          <w:noProof/>
        </w:rPr>
        <w:t>testing environments to mirror the production environment.</w:t>
      </w:r>
    </w:p>
    <w:p w14:paraId="215CA903" w14:textId="682EA44B" w:rsidR="00E9780A" w:rsidRPr="00DE74F6" w:rsidRDefault="00E9780A" w:rsidP="002F4940">
      <w:pPr>
        <w:pStyle w:val="ListParagraph"/>
        <w:numPr>
          <w:ilvl w:val="0"/>
          <w:numId w:val="21"/>
        </w:numPr>
      </w:pPr>
      <w:r w:rsidRPr="00DE74F6">
        <w:rPr>
          <w:noProof/>
        </w:rPr>
        <w:t xml:space="preserve">Maintain all three environments and their core components – Linux, Apache, </w:t>
      </w:r>
      <w:r w:rsidR="004404CE">
        <w:rPr>
          <w:noProof/>
        </w:rPr>
        <w:t xml:space="preserve">Solr, </w:t>
      </w:r>
      <w:r w:rsidRPr="00DE74F6">
        <w:rPr>
          <w:noProof/>
        </w:rPr>
        <w:t xml:space="preserve">MySQL, PHP, etc. </w:t>
      </w:r>
      <w:r w:rsidRPr="00DE74F6">
        <w:t>constantly monitoring performance to ensure quality and reliability.</w:t>
      </w:r>
    </w:p>
    <w:p w14:paraId="7ACC9082" w14:textId="42E8F47F" w:rsidR="00E9780A" w:rsidRPr="00DE74F6" w:rsidRDefault="00E9780A" w:rsidP="002F4940">
      <w:pPr>
        <w:pStyle w:val="ListParagraph"/>
        <w:numPr>
          <w:ilvl w:val="0"/>
          <w:numId w:val="21"/>
        </w:numPr>
        <w:rPr>
          <w:noProof/>
        </w:rPr>
      </w:pPr>
      <w:r w:rsidRPr="00DE74F6">
        <w:rPr>
          <w:noProof/>
        </w:rPr>
        <w:t>Maintain the WordPress application – security patchs, bug fixes, WordPress updates, plugin updates, theme updates (including custom themes), etc.</w:t>
      </w:r>
      <w:r w:rsidR="00221991" w:rsidRPr="00221991">
        <w:t xml:space="preserve"> </w:t>
      </w:r>
      <w:r w:rsidR="00221991" w:rsidRPr="00DE74F6">
        <w:t>constantly monitoring performance to ensure quality and reliability.</w:t>
      </w:r>
    </w:p>
    <w:p w14:paraId="4056A622" w14:textId="24110C84" w:rsidR="00534A99" w:rsidRPr="00DE74F6" w:rsidRDefault="00534A99" w:rsidP="002F4940">
      <w:pPr>
        <w:pStyle w:val="ListParagraph"/>
        <w:numPr>
          <w:ilvl w:val="0"/>
          <w:numId w:val="21"/>
        </w:numPr>
        <w:rPr>
          <w:noProof/>
        </w:rPr>
      </w:pPr>
      <w:r w:rsidRPr="00DE74F6">
        <w:rPr>
          <w:noProof/>
        </w:rPr>
        <w:t>Respond to</w:t>
      </w:r>
      <w:r>
        <w:rPr>
          <w:noProof/>
        </w:rPr>
        <w:t xml:space="preserve"> and resolve</w:t>
      </w:r>
      <w:r w:rsidR="002E08FB">
        <w:rPr>
          <w:noProof/>
        </w:rPr>
        <w:t>,</w:t>
      </w:r>
      <w:r>
        <w:rPr>
          <w:noProof/>
        </w:rPr>
        <w:t xml:space="preserve"> </w:t>
      </w:r>
      <w:r w:rsidRPr="00DE74F6">
        <w:rPr>
          <w:noProof/>
        </w:rPr>
        <w:t>within agreed timescales</w:t>
      </w:r>
      <w:r w:rsidR="002E08FB">
        <w:rPr>
          <w:noProof/>
        </w:rPr>
        <w:t>,</w:t>
      </w:r>
      <w:r w:rsidRPr="00DE74F6">
        <w:rPr>
          <w:noProof/>
        </w:rPr>
        <w:t xml:space="preserve"> unplanned and unscheduled support requests reflecting temporary unsatisfactory performance of the website</w:t>
      </w:r>
      <w:r>
        <w:rPr>
          <w:noProof/>
        </w:rPr>
        <w:t>.</w:t>
      </w:r>
      <w:r w:rsidRPr="00DE74F6">
        <w:rPr>
          <w:noProof/>
        </w:rPr>
        <w:t xml:space="preserve"> </w:t>
      </w:r>
    </w:p>
    <w:p w14:paraId="68CF5D0E" w14:textId="438B52AD" w:rsidR="00C17C0F" w:rsidRPr="00DE74F6" w:rsidRDefault="00E9780A" w:rsidP="002F4940">
      <w:pPr>
        <w:pStyle w:val="ListParagraph"/>
        <w:numPr>
          <w:ilvl w:val="0"/>
          <w:numId w:val="21"/>
        </w:numPr>
        <w:rPr>
          <w:noProof/>
        </w:rPr>
      </w:pPr>
      <w:r w:rsidRPr="00DE74F6">
        <w:rPr>
          <w:noProof/>
        </w:rPr>
        <w:t>Undertake periodical enhancement work allocating designer/delevoper resources within agreed timescales.</w:t>
      </w:r>
    </w:p>
    <w:p w14:paraId="5126E1CB" w14:textId="35F28F6A" w:rsidR="00D65810" w:rsidRPr="00DE74F6" w:rsidRDefault="00EF2ED6" w:rsidP="0076650F">
      <w:pPr>
        <w:pStyle w:val="Heading2"/>
        <w:rPr>
          <w:noProof/>
        </w:rPr>
      </w:pPr>
      <w:r>
        <w:rPr>
          <w:noProof/>
        </w:rPr>
        <w:t>Tender submission d</w:t>
      </w:r>
      <w:r w:rsidR="002C217C" w:rsidRPr="00DE74F6">
        <w:rPr>
          <w:noProof/>
        </w:rPr>
        <w:t>ocuments</w:t>
      </w:r>
      <w:r w:rsidR="000F2BCA" w:rsidRPr="00DE74F6">
        <w:rPr>
          <w:noProof/>
        </w:rPr>
        <w:t xml:space="preserve"> (</w:t>
      </w:r>
      <w:r w:rsidR="007C6B89" w:rsidRPr="00A26A1E">
        <w:rPr>
          <w:noProof/>
        </w:rPr>
        <w:t xml:space="preserve">ref </w:t>
      </w:r>
      <w:r w:rsidR="003F70C1" w:rsidRPr="00A26A1E">
        <w:rPr>
          <w:noProof/>
        </w:rPr>
        <w:t xml:space="preserve">no. </w:t>
      </w:r>
      <w:r w:rsidR="008138CD">
        <w:rPr>
          <w:noProof/>
        </w:rPr>
        <w:t>466-2019</w:t>
      </w:r>
      <w:r w:rsidR="000F2BCA" w:rsidRPr="00DE74F6">
        <w:rPr>
          <w:noProof/>
        </w:rPr>
        <w:t>)</w:t>
      </w:r>
    </w:p>
    <w:p w14:paraId="5BB116AA" w14:textId="75653C7A" w:rsidR="00F477A6" w:rsidRPr="00DE74F6" w:rsidRDefault="00F477A6" w:rsidP="002F4940">
      <w:pPr>
        <w:rPr>
          <w:noProof/>
        </w:rPr>
      </w:pPr>
      <w:r w:rsidRPr="00DE74F6">
        <w:rPr>
          <w:noProof/>
        </w:rPr>
        <w:t xml:space="preserve">Note - Bidders must complete and return </w:t>
      </w:r>
      <w:r w:rsidRPr="00933269">
        <w:rPr>
          <w:b/>
          <w:noProof/>
        </w:rPr>
        <w:t>all</w:t>
      </w:r>
      <w:r w:rsidRPr="00DE74F6">
        <w:rPr>
          <w:noProof/>
        </w:rPr>
        <w:t xml:space="preserve"> te</w:t>
      </w:r>
      <w:r w:rsidR="00EA0D35">
        <w:rPr>
          <w:noProof/>
        </w:rPr>
        <w:t>nder submission documents below.</w:t>
      </w:r>
    </w:p>
    <w:p w14:paraId="33BF6381" w14:textId="77777777" w:rsidR="00F477A6" w:rsidRPr="00DE74F6" w:rsidRDefault="00F477A6" w:rsidP="002F4940">
      <w:pPr>
        <w:rPr>
          <w:noProof/>
        </w:rPr>
      </w:pPr>
    </w:p>
    <w:p w14:paraId="50592D58" w14:textId="6BDDD659" w:rsidR="00C04E2F" w:rsidRPr="00DE74F6" w:rsidRDefault="00C04E2F" w:rsidP="002F4940">
      <w:pPr>
        <w:rPr>
          <w:noProof/>
        </w:rPr>
      </w:pPr>
      <w:r w:rsidRPr="00DE74F6">
        <w:rPr>
          <w:noProof/>
        </w:rPr>
        <w:t>Part 1</w:t>
      </w:r>
      <w:r w:rsidR="00933269">
        <w:rPr>
          <w:noProof/>
        </w:rPr>
        <w:t xml:space="preserve"> – Bidder d</w:t>
      </w:r>
      <w:r w:rsidR="00D65810" w:rsidRPr="00DE74F6">
        <w:rPr>
          <w:noProof/>
        </w:rPr>
        <w:t xml:space="preserve">etails </w:t>
      </w:r>
    </w:p>
    <w:p w14:paraId="082D6EE0" w14:textId="34A89371" w:rsidR="00F477A6" w:rsidRPr="00DE74F6" w:rsidRDefault="00C04E2F" w:rsidP="002F4940">
      <w:pPr>
        <w:rPr>
          <w:noProof/>
        </w:rPr>
      </w:pPr>
      <w:r w:rsidRPr="00DE74F6">
        <w:rPr>
          <w:noProof/>
        </w:rPr>
        <w:t>Part 2</w:t>
      </w:r>
      <w:r w:rsidR="00D65810" w:rsidRPr="00DE74F6">
        <w:rPr>
          <w:noProof/>
        </w:rPr>
        <w:t xml:space="preserve"> </w:t>
      </w:r>
      <w:r w:rsidR="00F477A6" w:rsidRPr="00DE74F6">
        <w:rPr>
          <w:noProof/>
        </w:rPr>
        <w:t>–</w:t>
      </w:r>
      <w:r w:rsidR="00D65810" w:rsidRPr="00DE74F6">
        <w:rPr>
          <w:noProof/>
        </w:rPr>
        <w:t xml:space="preserve"> </w:t>
      </w:r>
      <w:r w:rsidR="00933269">
        <w:rPr>
          <w:noProof/>
        </w:rPr>
        <w:t>Suitability assessment q</w:t>
      </w:r>
      <w:r w:rsidR="00F477A6" w:rsidRPr="00DE74F6">
        <w:rPr>
          <w:noProof/>
        </w:rPr>
        <w:t xml:space="preserve">uestions </w:t>
      </w:r>
      <w:r w:rsidR="00391816" w:rsidRPr="00DE74F6">
        <w:rPr>
          <w:noProof/>
        </w:rPr>
        <w:t xml:space="preserve">(with ethics form attached) </w:t>
      </w:r>
    </w:p>
    <w:p w14:paraId="52033C0C" w14:textId="0C849139" w:rsidR="00F477A6" w:rsidRPr="00DE74F6" w:rsidRDefault="00C04E2F" w:rsidP="002F4940">
      <w:pPr>
        <w:rPr>
          <w:noProof/>
        </w:rPr>
      </w:pPr>
      <w:r w:rsidRPr="00DE74F6">
        <w:rPr>
          <w:noProof/>
        </w:rPr>
        <w:t>Part 3</w:t>
      </w:r>
      <w:r w:rsidR="00933269">
        <w:rPr>
          <w:noProof/>
        </w:rPr>
        <w:t xml:space="preserve"> – Technical q</w:t>
      </w:r>
      <w:r w:rsidR="00F477A6" w:rsidRPr="00DE74F6">
        <w:rPr>
          <w:noProof/>
        </w:rPr>
        <w:t xml:space="preserve">uestionnaire </w:t>
      </w:r>
      <w:r w:rsidR="00177379" w:rsidRPr="00DE74F6">
        <w:rPr>
          <w:noProof/>
        </w:rPr>
        <w:t xml:space="preserve">(3A and 3B) </w:t>
      </w:r>
    </w:p>
    <w:p w14:paraId="2BDD524A" w14:textId="2E8C46B6" w:rsidR="00C04E2F" w:rsidRPr="00DE74F6" w:rsidRDefault="00C04E2F" w:rsidP="002F4940">
      <w:pPr>
        <w:rPr>
          <w:noProof/>
        </w:rPr>
      </w:pPr>
      <w:r w:rsidRPr="00DE74F6">
        <w:rPr>
          <w:noProof/>
        </w:rPr>
        <w:t>Part 4</w:t>
      </w:r>
      <w:r w:rsidR="00F477A6" w:rsidRPr="00DE74F6">
        <w:rPr>
          <w:noProof/>
        </w:rPr>
        <w:t xml:space="preserve"> – Pricing </w:t>
      </w:r>
    </w:p>
    <w:p w14:paraId="03F28695" w14:textId="62A94E08" w:rsidR="00C369B4" w:rsidRPr="00DE74F6" w:rsidRDefault="00BF0FDC" w:rsidP="0076650F">
      <w:pPr>
        <w:pStyle w:val="Heading2"/>
      </w:pPr>
      <w:bookmarkStart w:id="154" w:name="_Toc473901683"/>
      <w:r w:rsidRPr="006E2C9A">
        <w:rPr>
          <w:rStyle w:val="Heading1Char"/>
          <w:b/>
          <w:bCs/>
          <w:color w:val="auto"/>
          <w:kern w:val="0"/>
          <w:sz w:val="28"/>
          <w:szCs w:val="28"/>
        </w:rPr>
        <w:t>Part</w:t>
      </w:r>
      <w:r w:rsidR="009112CF" w:rsidRPr="006E2C9A">
        <w:rPr>
          <w:rStyle w:val="Heading1Char"/>
          <w:b/>
          <w:bCs/>
          <w:color w:val="auto"/>
          <w:kern w:val="0"/>
          <w:sz w:val="28"/>
          <w:szCs w:val="28"/>
        </w:rPr>
        <w:t xml:space="preserve"> </w:t>
      </w:r>
      <w:r w:rsidR="00AB1122" w:rsidRPr="006E2C9A">
        <w:rPr>
          <w:rStyle w:val="Heading1Char"/>
          <w:b/>
          <w:bCs/>
          <w:color w:val="auto"/>
          <w:kern w:val="0"/>
          <w:sz w:val="28"/>
          <w:szCs w:val="28"/>
        </w:rPr>
        <w:t>1 –</w:t>
      </w:r>
      <w:r w:rsidRPr="006E2C9A">
        <w:rPr>
          <w:rStyle w:val="Heading1Char"/>
          <w:b/>
          <w:bCs/>
          <w:color w:val="auto"/>
          <w:kern w:val="0"/>
          <w:sz w:val="28"/>
          <w:szCs w:val="28"/>
        </w:rPr>
        <w:t xml:space="preserve"> Bidder</w:t>
      </w:r>
      <w:r w:rsidR="00933269" w:rsidRPr="006E2C9A">
        <w:rPr>
          <w:rStyle w:val="Heading1Char"/>
          <w:b/>
          <w:bCs/>
          <w:color w:val="auto"/>
          <w:kern w:val="0"/>
          <w:sz w:val="28"/>
          <w:szCs w:val="28"/>
        </w:rPr>
        <w:t xml:space="preserve"> d</w:t>
      </w:r>
      <w:r w:rsidR="00D65810" w:rsidRPr="006E2C9A">
        <w:rPr>
          <w:rStyle w:val="Heading1Char"/>
          <w:b/>
          <w:bCs/>
          <w:color w:val="auto"/>
          <w:kern w:val="0"/>
          <w:sz w:val="28"/>
          <w:szCs w:val="28"/>
        </w:rPr>
        <w:t>etails</w:t>
      </w:r>
      <w:bookmarkEnd w:id="154"/>
    </w:p>
    <w:p w14:paraId="0A21B755" w14:textId="77777777" w:rsidR="00E60A95" w:rsidRPr="00DE74F6" w:rsidRDefault="00E60A95" w:rsidP="002F4940">
      <w:pPr>
        <w:rPr>
          <w:lang w:eastAsia="en-GB"/>
        </w:rPr>
      </w:pPr>
      <w:r w:rsidRPr="00DE74F6">
        <w:rPr>
          <w:lang w:eastAsia="en-GB"/>
        </w:rPr>
        <w:t xml:space="preserve">Please provide details relating to your registered offices, legal status and date of incorporation. </w:t>
      </w:r>
    </w:p>
    <w:p w14:paraId="4A82EA01" w14:textId="77777777" w:rsidR="00E60A95" w:rsidRPr="00DE74F6" w:rsidRDefault="00E60A95" w:rsidP="002F4940"/>
    <w:tbl>
      <w:tblPr>
        <w:tblW w:w="9927" w:type="dxa"/>
        <w:tblInd w:w="137" w:type="dxa"/>
        <w:tblLook w:val="04A0" w:firstRow="1" w:lastRow="0" w:firstColumn="1" w:lastColumn="0" w:noHBand="0" w:noVBand="1"/>
      </w:tblPr>
      <w:tblGrid>
        <w:gridCol w:w="1756"/>
        <w:gridCol w:w="694"/>
        <w:gridCol w:w="1329"/>
        <w:gridCol w:w="306"/>
        <w:gridCol w:w="1571"/>
        <w:gridCol w:w="372"/>
        <w:gridCol w:w="4159"/>
      </w:tblGrid>
      <w:tr w:rsidR="001C6723" w:rsidRPr="00DE74F6" w14:paraId="74A77159" w14:textId="77777777"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81610" w14:textId="6211A85D" w:rsidR="001C6723" w:rsidRPr="00DE74F6" w:rsidRDefault="00EA0D35" w:rsidP="0076650F">
            <w:pPr>
              <w:spacing w:after="0"/>
              <w:jc w:val="left"/>
              <w:rPr>
                <w:lang w:eastAsia="en-GB"/>
              </w:rPr>
            </w:pPr>
            <w:r>
              <w:rPr>
                <w:lang w:eastAsia="en-GB"/>
              </w:rPr>
              <w:t>Company n</w:t>
            </w:r>
            <w:r w:rsidR="001C6723" w:rsidRPr="00DE74F6">
              <w:rPr>
                <w:lang w:eastAsia="en-GB"/>
              </w:rPr>
              <w:t>ame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3144B" w14:textId="77777777"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hideMark/>
          </w:tcPr>
          <w:p w14:paraId="173E48BB" w14:textId="77777777"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8EC59" w14:textId="705A9DF0" w:rsidR="001C6723" w:rsidRPr="00DE74F6" w:rsidRDefault="00EA0D35" w:rsidP="0076650F">
            <w:pPr>
              <w:spacing w:after="0"/>
              <w:jc w:val="left"/>
              <w:rPr>
                <w:lang w:eastAsia="en-GB"/>
              </w:rPr>
            </w:pPr>
            <w:r>
              <w:rPr>
                <w:lang w:eastAsia="en-GB"/>
              </w:rPr>
              <w:t xml:space="preserve">Company </w:t>
            </w:r>
            <w:r w:rsidR="00D7211E">
              <w:rPr>
                <w:lang w:eastAsia="en-GB"/>
              </w:rPr>
              <w:t xml:space="preserve">registration </w:t>
            </w:r>
            <w:r>
              <w:rPr>
                <w:lang w:eastAsia="en-GB"/>
              </w:rPr>
              <w:t>n</w:t>
            </w:r>
            <w:r w:rsidR="007E7341" w:rsidRPr="00DE74F6">
              <w:rPr>
                <w:lang w:eastAsia="en-GB"/>
              </w:rPr>
              <w:t>umber</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0FF7EE" w14:textId="77777777" w:rsidR="001C6723" w:rsidRPr="00DE74F6" w:rsidRDefault="001C6723" w:rsidP="002F4940">
            <w:pPr>
              <w:rPr>
                <w:lang w:eastAsia="en-GB"/>
              </w:rPr>
            </w:pPr>
            <w:r w:rsidRPr="00DE74F6">
              <w:rPr>
                <w:lang w:eastAsia="en-GB"/>
              </w:rPr>
              <w:t> </w:t>
            </w:r>
          </w:p>
        </w:tc>
      </w:tr>
      <w:tr w:rsidR="001C6723" w:rsidRPr="00DE74F6" w14:paraId="2BC44838" w14:textId="77777777"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B46854" w14:textId="37F27D1C" w:rsidR="001C6723" w:rsidRPr="00DE74F6" w:rsidRDefault="001C6723" w:rsidP="0076650F">
            <w:pPr>
              <w:spacing w:after="0"/>
              <w:jc w:val="left"/>
              <w:rPr>
                <w:lang w:eastAsia="en-GB"/>
              </w:rPr>
            </w:pPr>
            <w:r w:rsidRPr="00DE74F6">
              <w:rPr>
                <w:lang w:eastAsia="en-GB"/>
              </w:rPr>
              <w:t xml:space="preserve">Company </w:t>
            </w:r>
            <w:r w:rsidR="00EA0D35">
              <w:rPr>
                <w:lang w:eastAsia="en-GB"/>
              </w:rPr>
              <w:t>a</w:t>
            </w:r>
            <w:r w:rsidRPr="00DE74F6">
              <w:rPr>
                <w:lang w:eastAsia="en-GB"/>
              </w:rPr>
              <w:t xml:space="preserve">ddress </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13483D" w14:textId="77777777"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14:paraId="18C73151" w14:textId="77777777"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BBAC25" w14:textId="77777777" w:rsidR="001C6723" w:rsidRPr="00DE74F6" w:rsidRDefault="001C6723" w:rsidP="0076650F">
            <w:pPr>
              <w:spacing w:after="0"/>
              <w:jc w:val="left"/>
              <w:rPr>
                <w:lang w:eastAsia="en-GB"/>
              </w:rPr>
            </w:pPr>
            <w:r w:rsidRPr="00DE74F6">
              <w:rPr>
                <w:lang w:eastAsia="en-GB"/>
              </w:rPr>
              <w:t>Date of incorporation</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C7D85D" w14:textId="77777777" w:rsidR="001C6723" w:rsidRPr="00DE74F6" w:rsidRDefault="001C6723" w:rsidP="002F4940">
            <w:pPr>
              <w:rPr>
                <w:lang w:eastAsia="en-GB"/>
              </w:rPr>
            </w:pPr>
          </w:p>
        </w:tc>
      </w:tr>
      <w:tr w:rsidR="001C6723" w:rsidRPr="00DE74F6" w14:paraId="3EAD60C4" w14:textId="77777777" w:rsidTr="006808B9">
        <w:trPr>
          <w:trHeight w:val="413"/>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35D6B" w14:textId="32F53701" w:rsidR="005E3907" w:rsidRPr="00DE74F6" w:rsidRDefault="00EA0D35" w:rsidP="0076650F">
            <w:pPr>
              <w:spacing w:after="0"/>
              <w:jc w:val="left"/>
              <w:rPr>
                <w:lang w:eastAsia="en-GB"/>
              </w:rPr>
            </w:pPr>
            <w:r>
              <w:rPr>
                <w:lang w:eastAsia="en-GB"/>
              </w:rPr>
              <w:t>Postc</w:t>
            </w:r>
            <w:r w:rsidR="001C6723" w:rsidRPr="00DE74F6">
              <w:rPr>
                <w:lang w:eastAsia="en-GB"/>
              </w:rPr>
              <w:t>ode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399E1" w14:textId="77777777" w:rsidR="001C6723" w:rsidRPr="00DE74F6" w:rsidRDefault="001C6723" w:rsidP="0076650F">
            <w:pPr>
              <w:spacing w:after="0"/>
              <w:jc w:val="left"/>
              <w:rPr>
                <w:lang w:eastAsia="en-GB"/>
              </w:rPr>
            </w:pPr>
          </w:p>
        </w:tc>
        <w:tc>
          <w:tcPr>
            <w:tcW w:w="253" w:type="dxa"/>
            <w:tcBorders>
              <w:left w:val="single" w:sz="4" w:space="0" w:color="auto"/>
            </w:tcBorders>
            <w:shd w:val="clear" w:color="auto" w:fill="FFFFFF" w:themeFill="background1"/>
            <w:noWrap/>
          </w:tcPr>
          <w:p w14:paraId="3D631592" w14:textId="77777777" w:rsidR="001C6723" w:rsidRPr="00DE74F6" w:rsidRDefault="001C6723" w:rsidP="0076650F">
            <w:pPr>
              <w:spacing w:after="0"/>
              <w:jc w:val="left"/>
              <w:rPr>
                <w:lang w:eastAsia="en-GB"/>
              </w:rPr>
            </w:pPr>
          </w:p>
        </w:tc>
        <w:tc>
          <w:tcPr>
            <w:tcW w:w="1669" w:type="dxa"/>
            <w:gridSpan w:val="2"/>
            <w:tcBorders>
              <w:top w:val="single" w:sz="4" w:space="0" w:color="auto"/>
              <w:left w:val="nil"/>
            </w:tcBorders>
            <w:shd w:val="clear" w:color="auto" w:fill="FFFFFF" w:themeFill="background1"/>
          </w:tcPr>
          <w:p w14:paraId="1D3F4ACC" w14:textId="77777777" w:rsidR="001C6723" w:rsidRPr="00DE74F6" w:rsidRDefault="001C6723" w:rsidP="0076650F">
            <w:pPr>
              <w:spacing w:after="0"/>
              <w:jc w:val="left"/>
              <w:rPr>
                <w:lang w:eastAsia="en-GB"/>
              </w:rPr>
            </w:pPr>
          </w:p>
          <w:p w14:paraId="202535E6" w14:textId="77777777" w:rsidR="005E3907" w:rsidRPr="00DE74F6" w:rsidRDefault="005E3907" w:rsidP="0076650F">
            <w:pPr>
              <w:spacing w:after="0"/>
              <w:jc w:val="left"/>
              <w:rPr>
                <w:lang w:eastAsia="en-GB"/>
              </w:rPr>
            </w:pPr>
          </w:p>
        </w:tc>
        <w:tc>
          <w:tcPr>
            <w:tcW w:w="3435" w:type="dxa"/>
            <w:tcBorders>
              <w:top w:val="single" w:sz="4" w:space="0" w:color="auto"/>
            </w:tcBorders>
            <w:shd w:val="clear" w:color="auto" w:fill="FFFFFF" w:themeFill="background1"/>
            <w:noWrap/>
          </w:tcPr>
          <w:p w14:paraId="4E917E76" w14:textId="77777777" w:rsidR="001C6723" w:rsidRPr="00DE74F6" w:rsidRDefault="001C6723" w:rsidP="002F4940">
            <w:pPr>
              <w:rPr>
                <w:lang w:eastAsia="en-GB"/>
              </w:rPr>
            </w:pPr>
          </w:p>
        </w:tc>
      </w:tr>
      <w:tr w:rsidR="005E3907" w:rsidRPr="00DE74F6" w14:paraId="6B3DB507" w14:textId="77777777"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B62797" w14:textId="17610BD0" w:rsidR="005E3907" w:rsidRPr="00DE74F6" w:rsidRDefault="005E3907" w:rsidP="0076650F">
            <w:pPr>
              <w:spacing w:after="0"/>
              <w:jc w:val="left"/>
              <w:rPr>
                <w:lang w:eastAsia="en-GB"/>
              </w:rPr>
            </w:pPr>
            <w:r w:rsidRPr="00DE74F6">
              <w:rPr>
                <w:lang w:eastAsia="en-GB"/>
              </w:rPr>
              <w:t xml:space="preserve">Contact </w:t>
            </w:r>
            <w:r w:rsidR="00EA0D35">
              <w:rPr>
                <w:lang w:eastAsia="en-GB"/>
              </w:rPr>
              <w:t>n</w:t>
            </w:r>
            <w:r w:rsidRPr="00DE74F6">
              <w:rPr>
                <w:lang w:eastAsia="en-GB"/>
              </w:rPr>
              <w:t>ame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9BB6D" w14:textId="77777777" w:rsidR="005E3907" w:rsidRPr="00DE74F6" w:rsidRDefault="005E3907"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14:paraId="2B3809E8" w14:textId="77777777" w:rsidR="005E3907" w:rsidRPr="00DE74F6" w:rsidRDefault="005E3907"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E0E3CC" w14:textId="77777777" w:rsidR="005E3907" w:rsidRPr="00DE74F6" w:rsidRDefault="005E3907" w:rsidP="0076650F">
            <w:pPr>
              <w:spacing w:after="0"/>
              <w:jc w:val="left"/>
              <w:rPr>
                <w:lang w:eastAsia="en-GB"/>
              </w:rPr>
            </w:pPr>
            <w:r w:rsidRPr="00DE74F6">
              <w:rPr>
                <w:lang w:eastAsia="en-GB"/>
              </w:rPr>
              <w:t xml:space="preserve">Job </w:t>
            </w:r>
          </w:p>
          <w:p w14:paraId="118FCCC6" w14:textId="0B70D444" w:rsidR="005E3907" w:rsidRPr="00DE74F6" w:rsidRDefault="00EA0D35" w:rsidP="0076650F">
            <w:pPr>
              <w:spacing w:after="0"/>
              <w:jc w:val="left"/>
              <w:rPr>
                <w:lang w:eastAsia="en-GB"/>
              </w:rPr>
            </w:pPr>
            <w:r>
              <w:rPr>
                <w:lang w:eastAsia="en-GB"/>
              </w:rPr>
              <w:t>t</w:t>
            </w:r>
            <w:r w:rsidR="005E3907" w:rsidRPr="00DE74F6">
              <w:rPr>
                <w:lang w:eastAsia="en-GB"/>
              </w:rPr>
              <w:t>itle</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AF7C3B" w14:textId="77777777" w:rsidR="005E3907" w:rsidRPr="00DE74F6" w:rsidRDefault="005E3907" w:rsidP="002F4940">
            <w:pPr>
              <w:rPr>
                <w:lang w:eastAsia="en-GB"/>
              </w:rPr>
            </w:pPr>
          </w:p>
        </w:tc>
      </w:tr>
      <w:tr w:rsidR="001C6723" w:rsidRPr="00DE74F6" w14:paraId="0916D318" w14:textId="77777777" w:rsidTr="006808B9">
        <w:trPr>
          <w:trHeight w:val="315"/>
        </w:trPr>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56C654" w14:textId="77777777" w:rsidR="001C6723" w:rsidRPr="00DE74F6" w:rsidRDefault="001C6723" w:rsidP="0076650F">
            <w:pPr>
              <w:spacing w:after="0"/>
              <w:jc w:val="left"/>
              <w:rPr>
                <w:lang w:eastAsia="en-GB"/>
              </w:rPr>
            </w:pPr>
            <w:r w:rsidRPr="00DE74F6">
              <w:rPr>
                <w:lang w:eastAsia="en-GB"/>
              </w:rPr>
              <w:t>Telephone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356DC" w14:textId="77777777" w:rsidR="001C6723" w:rsidRPr="00DE74F6" w:rsidRDefault="001C6723" w:rsidP="0076650F">
            <w:pPr>
              <w:spacing w:after="0"/>
              <w:jc w:val="left"/>
              <w:rPr>
                <w:lang w:eastAsia="en-GB"/>
              </w:rPr>
            </w:pPr>
          </w:p>
        </w:tc>
        <w:tc>
          <w:tcPr>
            <w:tcW w:w="253" w:type="dxa"/>
            <w:tcBorders>
              <w:left w:val="single" w:sz="4" w:space="0" w:color="auto"/>
              <w:right w:val="single" w:sz="4" w:space="0" w:color="auto"/>
            </w:tcBorders>
            <w:shd w:val="clear" w:color="auto" w:fill="FFFFFF" w:themeFill="background1"/>
            <w:noWrap/>
          </w:tcPr>
          <w:p w14:paraId="082827AB" w14:textId="77777777" w:rsidR="001C6723" w:rsidRPr="00DE74F6" w:rsidRDefault="001C6723" w:rsidP="0076650F">
            <w:pPr>
              <w:spacing w:after="0"/>
              <w:jc w:val="left"/>
              <w:rPr>
                <w:lang w:eastAsia="en-GB"/>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867443" w14:textId="77777777" w:rsidR="001C6723" w:rsidRPr="00DE74F6" w:rsidRDefault="001C6723" w:rsidP="0076650F">
            <w:pPr>
              <w:spacing w:after="0"/>
              <w:jc w:val="left"/>
              <w:rPr>
                <w:lang w:eastAsia="en-GB"/>
              </w:rPr>
            </w:pPr>
            <w:r w:rsidRPr="00DE74F6">
              <w:rPr>
                <w:lang w:eastAsia="en-GB"/>
              </w:rPr>
              <w:t>Email</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26D71A" w14:textId="77777777" w:rsidR="001C6723" w:rsidRPr="00DE74F6" w:rsidRDefault="001C6723" w:rsidP="002F4940">
            <w:pPr>
              <w:rPr>
                <w:lang w:eastAsia="en-GB"/>
              </w:rPr>
            </w:pPr>
          </w:p>
        </w:tc>
      </w:tr>
      <w:tr w:rsidR="00E60A95" w:rsidRPr="00DE74F6" w14:paraId="46FD1FB0" w14:textId="77777777" w:rsidTr="006808B9">
        <w:trPr>
          <w:trHeight w:val="315"/>
        </w:trPr>
        <w:tc>
          <w:tcPr>
            <w:tcW w:w="9927" w:type="dxa"/>
            <w:gridSpan w:val="7"/>
            <w:tcBorders>
              <w:top w:val="nil"/>
              <w:left w:val="nil"/>
              <w:bottom w:val="nil"/>
              <w:right w:val="nil"/>
            </w:tcBorders>
            <w:shd w:val="clear" w:color="auto" w:fill="FFFFFF" w:themeFill="background1"/>
            <w:vAlign w:val="bottom"/>
          </w:tcPr>
          <w:p w14:paraId="4BAD009B" w14:textId="77777777" w:rsidR="00E60A95" w:rsidRPr="00DE74F6" w:rsidRDefault="00E60A95" w:rsidP="002F4940">
            <w:pPr>
              <w:rPr>
                <w:lang w:eastAsia="en-GB"/>
              </w:rPr>
            </w:pPr>
          </w:p>
        </w:tc>
      </w:tr>
      <w:tr w:rsidR="00E60A95" w:rsidRPr="00DE74F6" w14:paraId="50168FA5" w14:textId="77777777" w:rsidTr="006808B9">
        <w:trPr>
          <w:trHeight w:val="367"/>
        </w:trPr>
        <w:tc>
          <w:tcPr>
            <w:tcW w:w="9927" w:type="dxa"/>
            <w:gridSpan w:val="7"/>
            <w:vMerge w:val="restart"/>
            <w:tcBorders>
              <w:top w:val="nil"/>
              <w:left w:val="nil"/>
              <w:bottom w:val="nil"/>
              <w:right w:val="nil"/>
            </w:tcBorders>
            <w:shd w:val="clear" w:color="auto" w:fill="FFFFFF" w:themeFill="background1"/>
            <w:vAlign w:val="bottom"/>
            <w:hideMark/>
          </w:tcPr>
          <w:p w14:paraId="071F1FE0" w14:textId="25BE0685" w:rsidR="00A304A1" w:rsidRPr="00DE74F6" w:rsidRDefault="00E60A95" w:rsidP="002F4940">
            <w:pPr>
              <w:rPr>
                <w:lang w:eastAsia="en-GB"/>
              </w:rPr>
            </w:pPr>
            <w:r w:rsidRPr="00DE74F6">
              <w:rPr>
                <w:lang w:eastAsia="en-GB"/>
              </w:rPr>
              <w:t>In the event of utilising a third party, on your behalf for any part of the services, please provide the full de</w:t>
            </w:r>
            <w:r w:rsidR="007E7341" w:rsidRPr="00DE74F6">
              <w:rPr>
                <w:lang w:eastAsia="en-GB"/>
              </w:rPr>
              <w:t>tails of the secondary supplier</w:t>
            </w:r>
            <w:r w:rsidR="00EA0D35">
              <w:rPr>
                <w:lang w:eastAsia="en-GB"/>
              </w:rPr>
              <w:t>.</w:t>
            </w:r>
          </w:p>
        </w:tc>
      </w:tr>
      <w:tr w:rsidR="00E60A95" w:rsidRPr="00DE74F6" w14:paraId="44122DAB" w14:textId="77777777" w:rsidTr="006808B9">
        <w:trPr>
          <w:trHeight w:val="427"/>
        </w:trPr>
        <w:tc>
          <w:tcPr>
            <w:tcW w:w="9927" w:type="dxa"/>
            <w:gridSpan w:val="7"/>
            <w:vMerge/>
            <w:tcBorders>
              <w:top w:val="nil"/>
              <w:left w:val="nil"/>
              <w:bottom w:val="nil"/>
              <w:right w:val="nil"/>
            </w:tcBorders>
            <w:shd w:val="clear" w:color="auto" w:fill="FFFFFF" w:themeFill="background1"/>
            <w:vAlign w:val="center"/>
            <w:hideMark/>
          </w:tcPr>
          <w:p w14:paraId="0C917A6C" w14:textId="77777777" w:rsidR="00E60A95" w:rsidRPr="00DE74F6" w:rsidRDefault="00E60A95" w:rsidP="002F4940">
            <w:pPr>
              <w:rPr>
                <w:lang w:eastAsia="en-GB"/>
              </w:rPr>
            </w:pPr>
          </w:p>
        </w:tc>
      </w:tr>
      <w:tr w:rsidR="005E3907" w:rsidRPr="00DE74F6" w14:paraId="555D7F80" w14:textId="77777777" w:rsidTr="006808B9">
        <w:trPr>
          <w:trHeight w:val="315"/>
        </w:trPr>
        <w:tc>
          <w:tcPr>
            <w:tcW w:w="1450"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086EC7F3" w14:textId="1F01130E" w:rsidR="005E3907" w:rsidRPr="00DE74F6" w:rsidRDefault="00EA0D35" w:rsidP="0076650F">
            <w:pPr>
              <w:spacing w:after="0" w:line="240" w:lineRule="auto"/>
              <w:jc w:val="left"/>
              <w:rPr>
                <w:lang w:eastAsia="en-GB"/>
              </w:rPr>
            </w:pPr>
            <w:r>
              <w:rPr>
                <w:lang w:eastAsia="en-GB"/>
              </w:rPr>
              <w:t>Company n</w:t>
            </w:r>
            <w:r w:rsidR="005E3907" w:rsidRPr="00DE74F6">
              <w:rPr>
                <w:lang w:eastAsia="en-GB"/>
              </w:rPr>
              <w:t>ame</w:t>
            </w:r>
          </w:p>
        </w:tc>
        <w:tc>
          <w:tcPr>
            <w:tcW w:w="3120"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1CF96C0D" w14:textId="77777777" w:rsidR="005E3907" w:rsidRPr="00DE74F6" w:rsidRDefault="005E3907" w:rsidP="0076650F">
            <w:pPr>
              <w:spacing w:after="0" w:line="240" w:lineRule="auto"/>
              <w:jc w:val="left"/>
              <w:rPr>
                <w:lang w:eastAsia="en-GB"/>
              </w:rPr>
            </w:pPr>
          </w:p>
        </w:tc>
        <w:tc>
          <w:tcPr>
            <w:tcW w:w="253" w:type="dxa"/>
            <w:tcBorders>
              <w:top w:val="nil"/>
              <w:left w:val="nil"/>
              <w:bottom w:val="nil"/>
              <w:right w:val="single" w:sz="4" w:space="0" w:color="auto"/>
            </w:tcBorders>
            <w:shd w:val="clear" w:color="auto" w:fill="FFFFFF" w:themeFill="background1"/>
            <w:noWrap/>
            <w:hideMark/>
          </w:tcPr>
          <w:p w14:paraId="27B30019" w14:textId="77777777" w:rsidR="005E3907" w:rsidRPr="00DE74F6" w:rsidRDefault="005E3907" w:rsidP="0076650F">
            <w:pPr>
              <w:spacing w:after="0" w:line="240" w:lineRule="auto"/>
              <w:jc w:val="left"/>
              <w:rPr>
                <w:lang w:eastAsia="en-GB"/>
              </w:rPr>
            </w:pPr>
          </w:p>
        </w:tc>
        <w:tc>
          <w:tcPr>
            <w:tcW w:w="1669" w:type="dxa"/>
            <w:gridSpan w:val="2"/>
            <w:tcBorders>
              <w:top w:val="single" w:sz="4" w:space="0" w:color="auto"/>
              <w:left w:val="nil"/>
              <w:bottom w:val="single" w:sz="4" w:space="0" w:color="auto"/>
              <w:right w:val="single" w:sz="4" w:space="0" w:color="auto"/>
            </w:tcBorders>
            <w:shd w:val="clear" w:color="auto" w:fill="FFFFFF" w:themeFill="background1"/>
          </w:tcPr>
          <w:p w14:paraId="19177C9A" w14:textId="77777777" w:rsidR="005E3907" w:rsidRPr="00DE74F6" w:rsidRDefault="005E3907" w:rsidP="0076650F">
            <w:pPr>
              <w:spacing w:after="0" w:line="240" w:lineRule="auto"/>
              <w:jc w:val="left"/>
              <w:rPr>
                <w:lang w:eastAsia="en-GB"/>
              </w:rPr>
            </w:pPr>
            <w:r w:rsidRPr="00DE74F6">
              <w:rPr>
                <w:lang w:eastAsia="en-GB"/>
              </w:rPr>
              <w:t>Duration of working relationship,</w:t>
            </w:r>
          </w:p>
        </w:tc>
        <w:tc>
          <w:tcPr>
            <w:tcW w:w="3435" w:type="dxa"/>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3513D84B" w14:textId="77777777" w:rsidR="005E3907" w:rsidRPr="00DE74F6" w:rsidRDefault="005E3907" w:rsidP="0076650F">
            <w:pPr>
              <w:spacing w:after="0" w:line="240" w:lineRule="auto"/>
              <w:jc w:val="left"/>
              <w:rPr>
                <w:lang w:eastAsia="en-GB"/>
              </w:rPr>
            </w:pPr>
          </w:p>
        </w:tc>
      </w:tr>
      <w:tr w:rsidR="007E7341" w:rsidRPr="00DE74F6" w14:paraId="67161178" w14:textId="77777777" w:rsidTr="006808B9">
        <w:trPr>
          <w:trHeight w:val="60"/>
        </w:trPr>
        <w:tc>
          <w:tcPr>
            <w:tcW w:w="1450"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7EF12B8F" w14:textId="6382EE3B" w:rsidR="007E7341" w:rsidRPr="00DE74F6" w:rsidRDefault="00EA0D35" w:rsidP="0076650F">
            <w:pPr>
              <w:spacing w:after="0" w:line="240" w:lineRule="auto"/>
              <w:jc w:val="left"/>
              <w:rPr>
                <w:lang w:eastAsia="en-GB"/>
              </w:rPr>
            </w:pPr>
            <w:r>
              <w:rPr>
                <w:lang w:eastAsia="en-GB"/>
              </w:rPr>
              <w:t>Company a</w:t>
            </w:r>
            <w:r w:rsidR="007E7341" w:rsidRPr="00DE74F6">
              <w:rPr>
                <w:lang w:eastAsia="en-GB"/>
              </w:rPr>
              <w:t xml:space="preserve">ddress </w:t>
            </w:r>
          </w:p>
        </w:tc>
        <w:tc>
          <w:tcPr>
            <w:tcW w:w="3120"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052119E5" w14:textId="77777777" w:rsidR="007E7341" w:rsidRPr="00DE74F6" w:rsidRDefault="007E7341" w:rsidP="0076650F">
            <w:pPr>
              <w:spacing w:after="0" w:line="240" w:lineRule="auto"/>
              <w:jc w:val="left"/>
              <w:rPr>
                <w:lang w:eastAsia="en-GB"/>
              </w:rPr>
            </w:pPr>
          </w:p>
        </w:tc>
        <w:tc>
          <w:tcPr>
            <w:tcW w:w="253" w:type="dxa"/>
            <w:tcBorders>
              <w:top w:val="nil"/>
              <w:left w:val="nil"/>
              <w:right w:val="single" w:sz="4" w:space="0" w:color="auto"/>
            </w:tcBorders>
            <w:shd w:val="clear" w:color="auto" w:fill="FFFFFF" w:themeFill="background1"/>
            <w:noWrap/>
          </w:tcPr>
          <w:p w14:paraId="61EB0CED" w14:textId="77777777" w:rsidR="007E7341" w:rsidRPr="00DE74F6" w:rsidRDefault="007E7341" w:rsidP="0076650F">
            <w:pPr>
              <w:spacing w:after="0" w:line="240" w:lineRule="auto"/>
              <w:jc w:val="left"/>
              <w:rPr>
                <w:lang w:eastAsia="en-GB"/>
              </w:rPr>
            </w:pPr>
          </w:p>
        </w:tc>
        <w:tc>
          <w:tcPr>
            <w:tcW w:w="1669" w:type="dxa"/>
            <w:gridSpan w:val="2"/>
            <w:vMerge w:val="restart"/>
            <w:tcBorders>
              <w:top w:val="single" w:sz="4" w:space="0" w:color="auto"/>
              <w:left w:val="nil"/>
              <w:right w:val="single" w:sz="4" w:space="0" w:color="auto"/>
            </w:tcBorders>
            <w:shd w:val="clear" w:color="auto" w:fill="FFFFFF" w:themeFill="background1"/>
          </w:tcPr>
          <w:p w14:paraId="115BDCC8" w14:textId="77777777" w:rsidR="007E7341" w:rsidRPr="00DE74F6" w:rsidRDefault="007E7341" w:rsidP="0076650F">
            <w:pPr>
              <w:spacing w:after="0" w:line="240" w:lineRule="auto"/>
              <w:jc w:val="left"/>
              <w:rPr>
                <w:lang w:eastAsia="en-GB"/>
              </w:rPr>
            </w:pPr>
            <w:r w:rsidRPr="00DE74F6">
              <w:rPr>
                <w:lang w:eastAsia="en-GB"/>
              </w:rPr>
              <w:t>Reason for use</w:t>
            </w:r>
          </w:p>
        </w:tc>
        <w:tc>
          <w:tcPr>
            <w:tcW w:w="3435" w:type="dxa"/>
            <w:tcBorders>
              <w:top w:val="single" w:sz="8" w:space="0" w:color="auto"/>
              <w:left w:val="single" w:sz="4" w:space="0" w:color="auto"/>
              <w:right w:val="single" w:sz="4" w:space="0" w:color="auto"/>
            </w:tcBorders>
            <w:shd w:val="clear" w:color="auto" w:fill="FFFFFF" w:themeFill="background1"/>
            <w:noWrap/>
          </w:tcPr>
          <w:p w14:paraId="0C31A1BA" w14:textId="77777777" w:rsidR="007E7341" w:rsidRPr="00DE74F6" w:rsidRDefault="007E7341" w:rsidP="0076650F">
            <w:pPr>
              <w:spacing w:after="0" w:line="240" w:lineRule="auto"/>
              <w:jc w:val="left"/>
              <w:rPr>
                <w:lang w:eastAsia="en-GB"/>
              </w:rPr>
            </w:pPr>
          </w:p>
        </w:tc>
      </w:tr>
      <w:tr w:rsidR="007E7341" w:rsidRPr="00DE74F6" w14:paraId="2111063F" w14:textId="77777777" w:rsidTr="006808B9">
        <w:trPr>
          <w:trHeight w:val="315"/>
        </w:trPr>
        <w:tc>
          <w:tcPr>
            <w:tcW w:w="1450"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54A90B93" w14:textId="2FB93E90" w:rsidR="007E7341" w:rsidRPr="00DE74F6" w:rsidRDefault="00EA0D35" w:rsidP="0076650F">
            <w:pPr>
              <w:spacing w:after="0" w:line="240" w:lineRule="auto"/>
              <w:jc w:val="left"/>
              <w:rPr>
                <w:lang w:eastAsia="en-GB"/>
              </w:rPr>
            </w:pPr>
            <w:r>
              <w:rPr>
                <w:lang w:eastAsia="en-GB"/>
              </w:rPr>
              <w:t>Postc</w:t>
            </w:r>
            <w:r w:rsidR="007E7341" w:rsidRPr="00DE74F6">
              <w:rPr>
                <w:lang w:eastAsia="en-GB"/>
              </w:rPr>
              <w:t>ode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2DDE37" w14:textId="77777777" w:rsidR="007E7341" w:rsidRPr="00DE74F6" w:rsidRDefault="007E7341" w:rsidP="0076650F">
            <w:pPr>
              <w:spacing w:after="0" w:line="240" w:lineRule="auto"/>
              <w:jc w:val="left"/>
              <w:rPr>
                <w:lang w:eastAsia="en-GB"/>
              </w:rPr>
            </w:pPr>
          </w:p>
        </w:tc>
        <w:tc>
          <w:tcPr>
            <w:tcW w:w="253" w:type="dxa"/>
            <w:tcBorders>
              <w:left w:val="single" w:sz="4" w:space="0" w:color="auto"/>
              <w:right w:val="single" w:sz="4" w:space="0" w:color="auto"/>
            </w:tcBorders>
            <w:shd w:val="clear" w:color="auto" w:fill="FFFFFF" w:themeFill="background1"/>
            <w:noWrap/>
          </w:tcPr>
          <w:p w14:paraId="1EB2DFB0" w14:textId="77777777" w:rsidR="007E7341" w:rsidRPr="00DE74F6" w:rsidRDefault="007E7341" w:rsidP="0076650F">
            <w:pPr>
              <w:spacing w:after="0" w:line="240" w:lineRule="auto"/>
              <w:jc w:val="left"/>
              <w:rPr>
                <w:lang w:eastAsia="en-GB"/>
              </w:rPr>
            </w:pPr>
          </w:p>
        </w:tc>
        <w:tc>
          <w:tcPr>
            <w:tcW w:w="1669" w:type="dxa"/>
            <w:gridSpan w:val="2"/>
            <w:vMerge/>
            <w:tcBorders>
              <w:left w:val="single" w:sz="4" w:space="0" w:color="auto"/>
              <w:bottom w:val="single" w:sz="4" w:space="0" w:color="auto"/>
              <w:right w:val="single" w:sz="4" w:space="0" w:color="auto"/>
            </w:tcBorders>
            <w:shd w:val="clear" w:color="auto" w:fill="FFFFFF" w:themeFill="background1"/>
          </w:tcPr>
          <w:p w14:paraId="4F3C3894" w14:textId="77777777" w:rsidR="007E7341" w:rsidRPr="00DE74F6" w:rsidRDefault="007E7341" w:rsidP="0076650F">
            <w:pPr>
              <w:spacing w:after="0" w:line="240" w:lineRule="auto"/>
              <w:jc w:val="left"/>
              <w:rPr>
                <w:lang w:eastAsia="en-GB"/>
              </w:rPr>
            </w:pPr>
          </w:p>
        </w:tc>
        <w:tc>
          <w:tcPr>
            <w:tcW w:w="3435" w:type="dxa"/>
            <w:tcBorders>
              <w:left w:val="single" w:sz="4" w:space="0" w:color="auto"/>
              <w:bottom w:val="single" w:sz="4" w:space="0" w:color="auto"/>
              <w:right w:val="single" w:sz="4" w:space="0" w:color="auto"/>
            </w:tcBorders>
            <w:shd w:val="clear" w:color="auto" w:fill="FFFFFF" w:themeFill="background1"/>
            <w:noWrap/>
          </w:tcPr>
          <w:p w14:paraId="54537735" w14:textId="77777777" w:rsidR="007E7341" w:rsidRPr="00DE74F6" w:rsidRDefault="007E7341" w:rsidP="0076650F">
            <w:pPr>
              <w:spacing w:after="0" w:line="240" w:lineRule="auto"/>
              <w:jc w:val="left"/>
              <w:rPr>
                <w:lang w:eastAsia="en-GB"/>
              </w:rPr>
            </w:pPr>
          </w:p>
        </w:tc>
      </w:tr>
      <w:tr w:rsidR="00E60A95" w:rsidRPr="00DE74F6" w14:paraId="3E26E180" w14:textId="77777777" w:rsidTr="006808B9">
        <w:trPr>
          <w:trHeight w:val="300"/>
        </w:trPr>
        <w:tc>
          <w:tcPr>
            <w:tcW w:w="9927" w:type="dxa"/>
            <w:gridSpan w:val="7"/>
            <w:tcBorders>
              <w:top w:val="nil"/>
              <w:left w:val="nil"/>
              <w:bottom w:val="nil"/>
              <w:right w:val="nil"/>
            </w:tcBorders>
            <w:shd w:val="clear" w:color="auto" w:fill="FFFFFF" w:themeFill="background1"/>
            <w:vAlign w:val="bottom"/>
          </w:tcPr>
          <w:p w14:paraId="25295822" w14:textId="77777777" w:rsidR="00E60A95" w:rsidRPr="00DE74F6" w:rsidRDefault="00E60A95" w:rsidP="002F4940">
            <w:pPr>
              <w:rPr>
                <w:lang w:eastAsia="en-GB"/>
              </w:rPr>
            </w:pPr>
          </w:p>
        </w:tc>
      </w:tr>
      <w:tr w:rsidR="009B7A58" w:rsidRPr="00DE74F6" w14:paraId="16ABC7D5" w14:textId="77777777" w:rsidTr="006808B9">
        <w:trPr>
          <w:trHeight w:val="316"/>
        </w:trPr>
        <w:tc>
          <w:tcPr>
            <w:tcW w:w="9927" w:type="dxa"/>
            <w:gridSpan w:val="7"/>
            <w:tcBorders>
              <w:left w:val="nil"/>
            </w:tcBorders>
            <w:shd w:val="clear" w:color="auto" w:fill="FFFFFF" w:themeFill="background1"/>
            <w:hideMark/>
          </w:tcPr>
          <w:p w14:paraId="1F55F4BD" w14:textId="77777777" w:rsidR="00AF2E0F" w:rsidRPr="000D6ECF" w:rsidRDefault="00AF2E0F" w:rsidP="00AF2E0F">
            <w:pPr>
              <w:overflowPunct/>
              <w:autoSpaceDE/>
              <w:autoSpaceDN/>
              <w:adjustRightInd/>
              <w:spacing w:before="0" w:after="0" w:line="240" w:lineRule="auto"/>
              <w:contextualSpacing/>
              <w:jc w:val="left"/>
              <w:textAlignment w:val="auto"/>
              <w:rPr>
                <w:rFonts w:eastAsia="Calibri" w:cs="Calibri"/>
                <w:b/>
                <w:bCs/>
                <w:noProof/>
                <w:color w:val="000000" w:themeColor="text1"/>
                <w:kern w:val="32"/>
              </w:rPr>
            </w:pPr>
            <w:r w:rsidRPr="000D6ECF">
              <w:rPr>
                <w:lang w:eastAsia="en-GB"/>
              </w:rPr>
              <w:t xml:space="preserve">Please provide </w:t>
            </w:r>
            <w:bookmarkStart w:id="155" w:name="_Toc526444428"/>
            <w:r w:rsidRPr="000D6ECF">
              <w:rPr>
                <w:lang w:eastAsia="en-GB"/>
              </w:rPr>
              <w:t xml:space="preserve">the following </w:t>
            </w:r>
            <w:r w:rsidRPr="000D6ECF">
              <w:rPr>
                <w:rFonts w:eastAsia="Calibri" w:cs="Calibri"/>
                <w:b/>
                <w:bCs/>
                <w:color w:val="000000" w:themeColor="text1"/>
                <w:kern w:val="32"/>
              </w:rPr>
              <w:t xml:space="preserve">financial </w:t>
            </w:r>
            <w:bookmarkEnd w:id="155"/>
            <w:r w:rsidRPr="000D6ECF">
              <w:rPr>
                <w:rFonts w:eastAsia="Calibri" w:cs="Calibri"/>
                <w:b/>
                <w:bCs/>
                <w:color w:val="000000" w:themeColor="text1"/>
                <w:kern w:val="32"/>
              </w:rPr>
              <w:t xml:space="preserve">information </w:t>
            </w:r>
          </w:p>
          <w:p w14:paraId="4584067F" w14:textId="77777777" w:rsidR="00C03629" w:rsidRPr="00C03629" w:rsidRDefault="00C03629" w:rsidP="00C03629">
            <w:pPr>
              <w:overflowPunct/>
              <w:autoSpaceDE/>
              <w:autoSpaceDN/>
              <w:adjustRightInd/>
              <w:spacing w:before="0" w:after="0" w:line="240" w:lineRule="auto"/>
              <w:ind w:left="720"/>
              <w:textAlignment w:val="auto"/>
              <w:rPr>
                <w:b/>
                <w:sz w:val="28"/>
                <w:szCs w:val="20"/>
              </w:rPr>
            </w:pPr>
          </w:p>
          <w:tbl>
            <w:tblPr>
              <w:tblW w:w="99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51"/>
              <w:gridCol w:w="2250"/>
              <w:gridCol w:w="2250"/>
            </w:tblGrid>
            <w:tr w:rsidR="00433646" w:rsidRPr="00C03629" w14:paraId="0E1351EF" w14:textId="77777777" w:rsidTr="006808B9">
              <w:trPr>
                <w:cantSplit/>
              </w:trPr>
              <w:tc>
                <w:tcPr>
                  <w:tcW w:w="9951" w:type="dxa"/>
                  <w:gridSpan w:val="3"/>
                  <w:shd w:val="clear" w:color="auto" w:fill="auto"/>
                </w:tcPr>
                <w:p w14:paraId="35D6D76D" w14:textId="2C88D333" w:rsidR="00433646" w:rsidRPr="00C03629" w:rsidRDefault="00433646" w:rsidP="000D6ECF">
                  <w:pPr>
                    <w:tabs>
                      <w:tab w:val="num" w:pos="720"/>
                    </w:tabs>
                    <w:overflowPunct/>
                    <w:autoSpaceDE/>
                    <w:autoSpaceDN/>
                    <w:adjustRightInd/>
                    <w:spacing w:before="0" w:after="120" w:line="240" w:lineRule="auto"/>
                    <w:ind w:left="720" w:hanging="720"/>
                    <w:textAlignment w:val="auto"/>
                    <w:rPr>
                      <w:b/>
                      <w:sz w:val="24"/>
                      <w:szCs w:val="20"/>
                    </w:rPr>
                  </w:pPr>
                  <w:r w:rsidRPr="00C03629">
                    <w:rPr>
                      <w:b/>
                      <w:sz w:val="24"/>
                      <w:szCs w:val="20"/>
                    </w:rPr>
                    <w:t>Turnover</w:t>
                  </w:r>
                </w:p>
              </w:tc>
            </w:tr>
            <w:tr w:rsidR="00C03629" w:rsidRPr="00C03629" w14:paraId="297D1F10" w14:textId="77777777" w:rsidTr="006808B9">
              <w:trPr>
                <w:cantSplit/>
              </w:trPr>
              <w:tc>
                <w:tcPr>
                  <w:tcW w:w="5451" w:type="dxa"/>
                  <w:shd w:val="clear" w:color="auto" w:fill="auto"/>
                </w:tcPr>
                <w:p w14:paraId="163AEF6E" w14:textId="77777777" w:rsidR="00C03629" w:rsidRPr="00C03629" w:rsidRDefault="00C03629" w:rsidP="00C03629">
                  <w:pPr>
                    <w:spacing w:before="0" w:after="0" w:line="240" w:lineRule="auto"/>
                  </w:pPr>
                  <w:r w:rsidRPr="00C03629">
                    <w:t>Provide details of your organisation’s turnover for the last 3 trading years.</w:t>
                  </w:r>
                </w:p>
                <w:p w14:paraId="6E000BE0" w14:textId="77777777" w:rsidR="00C03629" w:rsidRPr="00C03629" w:rsidRDefault="00C03629" w:rsidP="00C03629">
                  <w:pPr>
                    <w:spacing w:before="0" w:after="0" w:line="240" w:lineRule="auto"/>
                  </w:pPr>
                </w:p>
                <w:p w14:paraId="12D48411" w14:textId="77777777" w:rsidR="00C03629" w:rsidRPr="00C03629" w:rsidRDefault="00C03629" w:rsidP="00C03629">
                  <w:pPr>
                    <w:spacing w:before="0" w:after="0" w:line="240" w:lineRule="auto"/>
                  </w:pPr>
                  <w:r w:rsidRPr="00C03629">
                    <w:t>Please complete for the period of trading if less than 3 years.</w:t>
                  </w:r>
                </w:p>
              </w:tc>
              <w:tc>
                <w:tcPr>
                  <w:tcW w:w="2250" w:type="dxa"/>
                  <w:shd w:val="clear" w:color="auto" w:fill="auto"/>
                </w:tcPr>
                <w:p w14:paraId="7DDB4508" w14:textId="77777777" w:rsidR="00C03629" w:rsidRPr="00C03629" w:rsidRDefault="00C03629" w:rsidP="00C03629">
                  <w:pPr>
                    <w:spacing w:before="0" w:after="0" w:line="240" w:lineRule="auto"/>
                  </w:pPr>
                </w:p>
                <w:p w14:paraId="5FF44156" w14:textId="77777777" w:rsidR="00C03629" w:rsidRPr="00C03629" w:rsidRDefault="00C03629" w:rsidP="00C03629">
                  <w:pPr>
                    <w:spacing w:before="0" w:after="0" w:line="240" w:lineRule="auto"/>
                  </w:pPr>
                  <w:r w:rsidRPr="00C03629">
                    <w:t xml:space="preserve">Total turnover: </w:t>
                  </w:r>
                </w:p>
                <w:p w14:paraId="387B5CC8" w14:textId="77777777" w:rsidR="00C03629" w:rsidRPr="00C03629" w:rsidRDefault="00C03629" w:rsidP="00C03629">
                  <w:pPr>
                    <w:spacing w:before="0" w:after="0" w:line="240" w:lineRule="auto"/>
                  </w:pPr>
                </w:p>
                <w:p w14:paraId="6FA324A4" w14:textId="77777777" w:rsidR="00C03629" w:rsidRPr="00C03629" w:rsidRDefault="00C03629" w:rsidP="00C03629">
                  <w:pPr>
                    <w:spacing w:before="0" w:after="0" w:line="240" w:lineRule="auto"/>
                  </w:pPr>
                  <w:r w:rsidRPr="00C03629">
                    <w:t>20XX/20XX</w:t>
                  </w:r>
                </w:p>
                <w:p w14:paraId="60C1AC6D" w14:textId="77777777" w:rsidR="00C03629" w:rsidRPr="00C03629" w:rsidRDefault="00C03629" w:rsidP="00C03629">
                  <w:pPr>
                    <w:spacing w:before="0" w:after="0" w:line="240" w:lineRule="auto"/>
                  </w:pPr>
                  <w:r w:rsidRPr="00C03629">
                    <w:t>20XX/20XX</w:t>
                  </w:r>
                  <w:r w:rsidRPr="00C03629" w:rsidDel="00B00F98">
                    <w:t xml:space="preserve"> </w:t>
                  </w:r>
                  <w:r w:rsidRPr="00C03629">
                    <w:t>20XX/20XX</w:t>
                  </w:r>
                  <w:r w:rsidRPr="00C03629" w:rsidDel="00B00F98">
                    <w:t xml:space="preserve"> </w:t>
                  </w:r>
                </w:p>
                <w:p w14:paraId="0100AD64" w14:textId="77777777" w:rsidR="00C03629" w:rsidRPr="00C03629" w:rsidRDefault="00C03629" w:rsidP="00C03629">
                  <w:pPr>
                    <w:spacing w:before="0" w:after="0" w:line="240" w:lineRule="auto"/>
                  </w:pPr>
                </w:p>
                <w:p w14:paraId="12087600" w14:textId="77777777" w:rsidR="00C03629" w:rsidRPr="00C03629" w:rsidRDefault="00C03629" w:rsidP="00C03629">
                  <w:pPr>
                    <w:spacing w:before="0" w:after="0" w:line="240" w:lineRule="auto"/>
                  </w:pPr>
                </w:p>
              </w:tc>
              <w:tc>
                <w:tcPr>
                  <w:tcW w:w="2250" w:type="dxa"/>
                  <w:shd w:val="clear" w:color="auto" w:fill="auto"/>
                </w:tcPr>
                <w:p w14:paraId="69A398F8" w14:textId="77777777" w:rsidR="00C03629" w:rsidRPr="00C03629" w:rsidRDefault="00C03629" w:rsidP="00C03629">
                  <w:pPr>
                    <w:spacing w:before="0" w:after="0" w:line="240" w:lineRule="auto"/>
                  </w:pPr>
                </w:p>
                <w:p w14:paraId="44304590" w14:textId="77777777" w:rsidR="00C03629" w:rsidRPr="00C03629" w:rsidRDefault="00C03629" w:rsidP="00C03629">
                  <w:pPr>
                    <w:spacing w:before="0" w:after="0" w:line="240" w:lineRule="auto"/>
                  </w:pPr>
                </w:p>
                <w:p w14:paraId="0AE970D8" w14:textId="77777777" w:rsidR="00C03629" w:rsidRPr="00C03629" w:rsidRDefault="00C03629" w:rsidP="00C03629">
                  <w:pPr>
                    <w:spacing w:before="0" w:after="0" w:line="240" w:lineRule="auto"/>
                  </w:pPr>
                </w:p>
                <w:p w14:paraId="389AC58B" w14:textId="77777777" w:rsidR="00C03629" w:rsidRPr="00C03629" w:rsidRDefault="00C03629" w:rsidP="00C03629">
                  <w:pPr>
                    <w:spacing w:before="0" w:after="0" w:line="240" w:lineRule="auto"/>
                  </w:pPr>
                  <w:r w:rsidRPr="00C03629">
                    <w:t>£</w:t>
                  </w:r>
                </w:p>
                <w:p w14:paraId="24992C61" w14:textId="77777777" w:rsidR="00C03629" w:rsidRPr="00C03629" w:rsidRDefault="00C03629" w:rsidP="00C03629">
                  <w:pPr>
                    <w:spacing w:before="0" w:after="0" w:line="240" w:lineRule="auto"/>
                  </w:pPr>
                  <w:r w:rsidRPr="00C03629">
                    <w:t>£</w:t>
                  </w:r>
                </w:p>
                <w:p w14:paraId="234858A3" w14:textId="77777777" w:rsidR="00C03629" w:rsidRPr="00C03629" w:rsidRDefault="00C03629" w:rsidP="00C03629">
                  <w:pPr>
                    <w:spacing w:before="0" w:after="0" w:line="240" w:lineRule="auto"/>
                  </w:pPr>
                  <w:r w:rsidRPr="00C03629">
                    <w:t>£</w:t>
                  </w:r>
                </w:p>
              </w:tc>
            </w:tr>
          </w:tbl>
          <w:p w14:paraId="401D64FB" w14:textId="77777777" w:rsidR="00C03629" w:rsidRPr="00C03629" w:rsidRDefault="00C03629" w:rsidP="00C03629">
            <w:pPr>
              <w:spacing w:before="0" w:after="0" w:line="240" w:lineRule="auto"/>
              <w:rPr>
                <w:b/>
                <w:sz w:val="24"/>
                <w:szCs w:val="20"/>
              </w:rPr>
            </w:pPr>
          </w:p>
          <w:p w14:paraId="42B7C58E" w14:textId="77777777" w:rsidR="00C03629" w:rsidRPr="00C03629" w:rsidRDefault="00C03629" w:rsidP="00C03629">
            <w:pPr>
              <w:spacing w:before="0" w:after="0" w:line="240" w:lineRule="auto"/>
              <w:rPr>
                <w:b/>
                <w:sz w:val="24"/>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20"/>
              <w:gridCol w:w="1530"/>
              <w:gridCol w:w="1170"/>
            </w:tblGrid>
            <w:tr w:rsidR="00433646" w:rsidRPr="00C03629" w14:paraId="679003EA" w14:textId="77777777" w:rsidTr="000D6ECF">
              <w:trPr>
                <w:cantSplit/>
              </w:trPr>
              <w:tc>
                <w:tcPr>
                  <w:tcW w:w="9720" w:type="dxa"/>
                  <w:gridSpan w:val="3"/>
                  <w:shd w:val="clear" w:color="auto" w:fill="auto"/>
                </w:tcPr>
                <w:p w14:paraId="0E6C3092" w14:textId="00F59983" w:rsidR="00433646" w:rsidRPr="00C03629" w:rsidRDefault="00433646" w:rsidP="000D6ECF">
                  <w:pPr>
                    <w:tabs>
                      <w:tab w:val="num" w:pos="720"/>
                    </w:tabs>
                    <w:overflowPunct/>
                    <w:autoSpaceDE/>
                    <w:autoSpaceDN/>
                    <w:adjustRightInd/>
                    <w:spacing w:before="0" w:after="120" w:line="240" w:lineRule="auto"/>
                    <w:ind w:left="720" w:hanging="720"/>
                    <w:textAlignment w:val="auto"/>
                    <w:rPr>
                      <w:b/>
                      <w:snapToGrid w:val="0"/>
                      <w:color w:val="000000"/>
                      <w:sz w:val="24"/>
                      <w:szCs w:val="20"/>
                    </w:rPr>
                  </w:pPr>
                  <w:r w:rsidRPr="00C03629">
                    <w:rPr>
                      <w:b/>
                      <w:snapToGrid w:val="0"/>
                      <w:color w:val="000000"/>
                      <w:sz w:val="24"/>
                      <w:szCs w:val="20"/>
                    </w:rPr>
                    <w:t xml:space="preserve">Information to be extracted from the </w:t>
                  </w:r>
                  <w:r>
                    <w:rPr>
                      <w:b/>
                      <w:snapToGrid w:val="0"/>
                      <w:color w:val="000000"/>
                      <w:sz w:val="24"/>
                      <w:szCs w:val="20"/>
                    </w:rPr>
                    <w:t>b</w:t>
                  </w:r>
                  <w:r w:rsidRPr="00C03629">
                    <w:rPr>
                      <w:b/>
                      <w:snapToGrid w:val="0"/>
                      <w:color w:val="000000"/>
                      <w:sz w:val="24"/>
                      <w:szCs w:val="20"/>
                    </w:rPr>
                    <w:t>idder’s audited accounts</w:t>
                  </w:r>
                </w:p>
              </w:tc>
            </w:tr>
            <w:tr w:rsidR="00C03629" w:rsidRPr="00C03629" w14:paraId="79863D63" w14:textId="77777777" w:rsidTr="000D6ECF">
              <w:trPr>
                <w:cantSplit/>
              </w:trPr>
              <w:tc>
                <w:tcPr>
                  <w:tcW w:w="9720" w:type="dxa"/>
                  <w:gridSpan w:val="3"/>
                  <w:shd w:val="clear" w:color="auto" w:fill="auto"/>
                </w:tcPr>
                <w:p w14:paraId="1AF30EAA" w14:textId="77777777" w:rsidR="00C03629" w:rsidRPr="00C03629" w:rsidRDefault="00C03629" w:rsidP="00C03629">
                  <w:pPr>
                    <w:spacing w:before="0" w:after="120" w:line="240" w:lineRule="auto"/>
                  </w:pPr>
                  <w:r w:rsidRPr="00C03629">
                    <w:rPr>
                      <w:snapToGrid w:val="0"/>
                      <w:color w:val="000000"/>
                    </w:rPr>
                    <w:t>Please provide the following information for the last 2 years for which audited accounts are available:</w:t>
                  </w:r>
                </w:p>
              </w:tc>
            </w:tr>
            <w:tr w:rsidR="00C03629" w:rsidRPr="00C03629" w14:paraId="7C7CB7E6" w14:textId="77777777" w:rsidTr="000D6ECF">
              <w:trPr>
                <w:cantSplit/>
              </w:trPr>
              <w:tc>
                <w:tcPr>
                  <w:tcW w:w="7020" w:type="dxa"/>
                  <w:shd w:val="clear" w:color="auto" w:fill="auto"/>
                </w:tcPr>
                <w:p w14:paraId="2DEDF08F" w14:textId="77777777" w:rsidR="00C03629" w:rsidRPr="00C03629" w:rsidRDefault="00C03629" w:rsidP="00C03629">
                  <w:pPr>
                    <w:spacing w:before="0" w:after="0" w:line="240" w:lineRule="auto"/>
                    <w:rPr>
                      <w:snapToGrid w:val="0"/>
                      <w:color w:val="000000"/>
                    </w:rPr>
                  </w:pPr>
                  <w:r w:rsidRPr="00C03629">
                    <w:rPr>
                      <w:snapToGrid w:val="0"/>
                      <w:color w:val="000000"/>
                    </w:rPr>
                    <w:t xml:space="preserve">the value of your current assets for the latest year </w:t>
                  </w:r>
                </w:p>
              </w:tc>
              <w:tc>
                <w:tcPr>
                  <w:tcW w:w="1530" w:type="dxa"/>
                  <w:shd w:val="clear" w:color="auto" w:fill="auto"/>
                </w:tcPr>
                <w:p w14:paraId="1C325F84" w14:textId="77777777" w:rsidR="00C03629" w:rsidRPr="00C03629" w:rsidRDefault="00C03629" w:rsidP="00C03629">
                  <w:pPr>
                    <w:spacing w:before="0" w:after="120" w:line="240" w:lineRule="auto"/>
                  </w:pPr>
                  <w:r w:rsidRPr="00C03629">
                    <w:t>20XX</w:t>
                  </w:r>
                </w:p>
              </w:tc>
              <w:tc>
                <w:tcPr>
                  <w:tcW w:w="1170" w:type="dxa"/>
                  <w:shd w:val="clear" w:color="auto" w:fill="auto"/>
                </w:tcPr>
                <w:p w14:paraId="5386FBF5"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5BC3A8ED" w14:textId="77777777" w:rsidTr="000D6ECF">
              <w:trPr>
                <w:cantSplit/>
              </w:trPr>
              <w:tc>
                <w:tcPr>
                  <w:tcW w:w="7020" w:type="dxa"/>
                  <w:shd w:val="clear" w:color="auto" w:fill="auto"/>
                </w:tcPr>
                <w:p w14:paraId="57A7E0D9" w14:textId="77777777" w:rsidR="00C03629" w:rsidRPr="00C03629" w:rsidRDefault="00C03629" w:rsidP="00C03629">
                  <w:pPr>
                    <w:spacing w:before="0" w:after="0" w:line="240" w:lineRule="auto"/>
                    <w:rPr>
                      <w:snapToGrid w:val="0"/>
                      <w:color w:val="000000"/>
                    </w:rPr>
                  </w:pPr>
                  <w:r w:rsidRPr="00C03629">
                    <w:rPr>
                      <w:snapToGrid w:val="0"/>
                      <w:color w:val="000000"/>
                    </w:rPr>
                    <w:t>the value of your current assets for the previous year</w:t>
                  </w:r>
                </w:p>
              </w:tc>
              <w:tc>
                <w:tcPr>
                  <w:tcW w:w="1530" w:type="dxa"/>
                  <w:shd w:val="clear" w:color="auto" w:fill="auto"/>
                </w:tcPr>
                <w:p w14:paraId="5E69CD0E" w14:textId="77777777" w:rsidR="00C03629" w:rsidRPr="00C03629" w:rsidRDefault="00C03629" w:rsidP="00C03629">
                  <w:pPr>
                    <w:spacing w:before="0" w:after="120" w:line="240" w:lineRule="auto"/>
                  </w:pPr>
                  <w:r w:rsidRPr="00C03629">
                    <w:t>20XX</w:t>
                  </w:r>
                </w:p>
              </w:tc>
              <w:tc>
                <w:tcPr>
                  <w:tcW w:w="1170" w:type="dxa"/>
                  <w:shd w:val="clear" w:color="auto" w:fill="auto"/>
                </w:tcPr>
                <w:p w14:paraId="1BEC8554"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3E016492" w14:textId="77777777" w:rsidTr="000D6ECF">
              <w:trPr>
                <w:cantSplit/>
              </w:trPr>
              <w:tc>
                <w:tcPr>
                  <w:tcW w:w="7020" w:type="dxa"/>
                  <w:shd w:val="clear" w:color="auto" w:fill="auto"/>
                </w:tcPr>
                <w:p w14:paraId="7C347BE3" w14:textId="77777777" w:rsidR="00C03629" w:rsidRPr="00C03629" w:rsidRDefault="00C03629" w:rsidP="00C03629">
                  <w:pPr>
                    <w:spacing w:before="0" w:after="0" w:line="240" w:lineRule="auto"/>
                    <w:rPr>
                      <w:snapToGrid w:val="0"/>
                      <w:color w:val="000000"/>
                    </w:rPr>
                  </w:pPr>
                  <w:r w:rsidRPr="00C03629">
                    <w:rPr>
                      <w:snapToGrid w:val="0"/>
                      <w:color w:val="000000"/>
                    </w:rPr>
                    <w:t xml:space="preserve">the value of stock/work in progress for the latest year  </w:t>
                  </w:r>
                </w:p>
              </w:tc>
              <w:tc>
                <w:tcPr>
                  <w:tcW w:w="1530" w:type="dxa"/>
                  <w:shd w:val="clear" w:color="auto" w:fill="auto"/>
                </w:tcPr>
                <w:p w14:paraId="0481B3F9" w14:textId="77777777" w:rsidR="00C03629" w:rsidRPr="00C03629" w:rsidRDefault="00C03629" w:rsidP="00C03629">
                  <w:pPr>
                    <w:spacing w:before="0" w:after="120" w:line="240" w:lineRule="auto"/>
                  </w:pPr>
                  <w:r w:rsidRPr="00C03629">
                    <w:t>20XX</w:t>
                  </w:r>
                </w:p>
              </w:tc>
              <w:tc>
                <w:tcPr>
                  <w:tcW w:w="1170" w:type="dxa"/>
                  <w:shd w:val="clear" w:color="auto" w:fill="auto"/>
                </w:tcPr>
                <w:p w14:paraId="7EE1F859"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55A167F3" w14:textId="77777777" w:rsidTr="000D6ECF">
              <w:trPr>
                <w:cantSplit/>
              </w:trPr>
              <w:tc>
                <w:tcPr>
                  <w:tcW w:w="7020" w:type="dxa"/>
                  <w:shd w:val="clear" w:color="auto" w:fill="auto"/>
                </w:tcPr>
                <w:p w14:paraId="567C00CA" w14:textId="77777777" w:rsidR="00C03629" w:rsidRPr="00C03629" w:rsidRDefault="00C03629" w:rsidP="00C03629">
                  <w:pPr>
                    <w:spacing w:before="0" w:after="0" w:line="240" w:lineRule="auto"/>
                    <w:rPr>
                      <w:snapToGrid w:val="0"/>
                      <w:color w:val="000000"/>
                    </w:rPr>
                  </w:pPr>
                  <w:r w:rsidRPr="00C03629">
                    <w:rPr>
                      <w:snapToGrid w:val="0"/>
                      <w:color w:val="000000"/>
                    </w:rPr>
                    <w:t>the value of stock/work in progress for the previous year</w:t>
                  </w:r>
                </w:p>
              </w:tc>
              <w:tc>
                <w:tcPr>
                  <w:tcW w:w="1530" w:type="dxa"/>
                  <w:shd w:val="clear" w:color="auto" w:fill="auto"/>
                </w:tcPr>
                <w:p w14:paraId="6E3737B9" w14:textId="77777777" w:rsidR="00C03629" w:rsidRPr="00C03629" w:rsidRDefault="00C03629" w:rsidP="00C03629">
                  <w:pPr>
                    <w:spacing w:before="0" w:after="120" w:line="240" w:lineRule="auto"/>
                  </w:pPr>
                  <w:r w:rsidRPr="00C03629">
                    <w:t>20XX</w:t>
                  </w:r>
                </w:p>
              </w:tc>
              <w:tc>
                <w:tcPr>
                  <w:tcW w:w="1170" w:type="dxa"/>
                  <w:shd w:val="clear" w:color="auto" w:fill="auto"/>
                </w:tcPr>
                <w:p w14:paraId="57619517"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1B52AEB1" w14:textId="77777777" w:rsidTr="000D6ECF">
              <w:trPr>
                <w:cantSplit/>
              </w:trPr>
              <w:tc>
                <w:tcPr>
                  <w:tcW w:w="7020" w:type="dxa"/>
                  <w:shd w:val="clear" w:color="auto" w:fill="auto"/>
                </w:tcPr>
                <w:p w14:paraId="2C1DB1E4" w14:textId="77777777" w:rsidR="00C03629" w:rsidRPr="00C03629" w:rsidRDefault="00C03629" w:rsidP="00C03629">
                  <w:pPr>
                    <w:spacing w:before="0" w:after="0" w:line="240" w:lineRule="auto"/>
                    <w:rPr>
                      <w:snapToGrid w:val="0"/>
                      <w:color w:val="000000"/>
                    </w:rPr>
                  </w:pPr>
                  <w:r w:rsidRPr="00C03629">
                    <w:rPr>
                      <w:snapToGrid w:val="0"/>
                      <w:color w:val="000000"/>
                    </w:rPr>
                    <w:t xml:space="preserve">the value of fixed/tangible assets for the latest year </w:t>
                  </w:r>
                </w:p>
              </w:tc>
              <w:tc>
                <w:tcPr>
                  <w:tcW w:w="1530" w:type="dxa"/>
                  <w:shd w:val="clear" w:color="auto" w:fill="auto"/>
                </w:tcPr>
                <w:p w14:paraId="0A3E3ECA" w14:textId="77777777" w:rsidR="00C03629" w:rsidRPr="00C03629" w:rsidRDefault="00C03629" w:rsidP="00C03629">
                  <w:pPr>
                    <w:spacing w:before="0" w:after="120" w:line="240" w:lineRule="auto"/>
                  </w:pPr>
                  <w:r w:rsidRPr="00C03629">
                    <w:t>20XX</w:t>
                  </w:r>
                </w:p>
              </w:tc>
              <w:tc>
                <w:tcPr>
                  <w:tcW w:w="1170" w:type="dxa"/>
                  <w:shd w:val="clear" w:color="auto" w:fill="auto"/>
                </w:tcPr>
                <w:p w14:paraId="10FB7F63"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57ADCB05" w14:textId="77777777" w:rsidTr="000D6ECF">
              <w:trPr>
                <w:cantSplit/>
              </w:trPr>
              <w:tc>
                <w:tcPr>
                  <w:tcW w:w="7020" w:type="dxa"/>
                  <w:shd w:val="clear" w:color="auto" w:fill="auto"/>
                </w:tcPr>
                <w:p w14:paraId="4E0478D8" w14:textId="77777777" w:rsidR="00C03629" w:rsidRPr="00C03629" w:rsidRDefault="00C03629" w:rsidP="00C03629">
                  <w:pPr>
                    <w:spacing w:before="0" w:after="0" w:line="240" w:lineRule="auto"/>
                    <w:rPr>
                      <w:snapToGrid w:val="0"/>
                      <w:color w:val="000000"/>
                    </w:rPr>
                  </w:pPr>
                  <w:r w:rsidRPr="00C03629">
                    <w:rPr>
                      <w:snapToGrid w:val="0"/>
                      <w:color w:val="000000"/>
                    </w:rPr>
                    <w:t>the value of fixed/tangible assets for the previous year</w:t>
                  </w:r>
                </w:p>
              </w:tc>
              <w:tc>
                <w:tcPr>
                  <w:tcW w:w="1530" w:type="dxa"/>
                  <w:shd w:val="clear" w:color="auto" w:fill="auto"/>
                </w:tcPr>
                <w:p w14:paraId="1C9CC752" w14:textId="77777777" w:rsidR="00C03629" w:rsidRPr="00C03629" w:rsidRDefault="00C03629" w:rsidP="00C03629">
                  <w:pPr>
                    <w:spacing w:before="0" w:after="120" w:line="240" w:lineRule="auto"/>
                  </w:pPr>
                  <w:r w:rsidRPr="00C03629">
                    <w:t>20XX</w:t>
                  </w:r>
                </w:p>
              </w:tc>
              <w:tc>
                <w:tcPr>
                  <w:tcW w:w="1170" w:type="dxa"/>
                  <w:shd w:val="clear" w:color="auto" w:fill="auto"/>
                </w:tcPr>
                <w:p w14:paraId="459747E4"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5BB47D6D" w14:textId="77777777" w:rsidTr="000D6ECF">
              <w:trPr>
                <w:cantSplit/>
              </w:trPr>
              <w:tc>
                <w:tcPr>
                  <w:tcW w:w="7020" w:type="dxa"/>
                  <w:shd w:val="clear" w:color="auto" w:fill="auto"/>
                </w:tcPr>
                <w:p w14:paraId="41526CD0" w14:textId="77777777" w:rsidR="00C03629" w:rsidRPr="00C03629" w:rsidRDefault="00C03629" w:rsidP="00C03629">
                  <w:pPr>
                    <w:spacing w:before="0" w:after="0" w:line="240" w:lineRule="auto"/>
                    <w:rPr>
                      <w:snapToGrid w:val="0"/>
                      <w:color w:val="000000"/>
                    </w:rPr>
                  </w:pPr>
                  <w:r w:rsidRPr="00C03629">
                    <w:rPr>
                      <w:snapToGrid w:val="0"/>
                      <w:color w:val="000000"/>
                    </w:rPr>
                    <w:t xml:space="preserve">the value of current liabilities for the latest year </w:t>
                  </w:r>
                </w:p>
              </w:tc>
              <w:tc>
                <w:tcPr>
                  <w:tcW w:w="1530" w:type="dxa"/>
                  <w:shd w:val="clear" w:color="auto" w:fill="auto"/>
                </w:tcPr>
                <w:p w14:paraId="122533EB" w14:textId="77777777" w:rsidR="00C03629" w:rsidRPr="00C03629" w:rsidRDefault="00C03629" w:rsidP="00C03629">
                  <w:pPr>
                    <w:spacing w:before="0" w:after="120" w:line="240" w:lineRule="auto"/>
                  </w:pPr>
                  <w:r w:rsidRPr="00C03629">
                    <w:t>20XX</w:t>
                  </w:r>
                </w:p>
              </w:tc>
              <w:tc>
                <w:tcPr>
                  <w:tcW w:w="1170" w:type="dxa"/>
                  <w:shd w:val="clear" w:color="auto" w:fill="auto"/>
                </w:tcPr>
                <w:p w14:paraId="3845755F"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3A85FF81" w14:textId="77777777" w:rsidTr="000D6ECF">
              <w:trPr>
                <w:cantSplit/>
              </w:trPr>
              <w:tc>
                <w:tcPr>
                  <w:tcW w:w="7020" w:type="dxa"/>
                  <w:shd w:val="clear" w:color="auto" w:fill="auto"/>
                </w:tcPr>
                <w:p w14:paraId="363C961D" w14:textId="77777777" w:rsidR="00C03629" w:rsidRPr="00C03629" w:rsidRDefault="00C03629" w:rsidP="00C03629">
                  <w:pPr>
                    <w:spacing w:before="0" w:after="0" w:line="240" w:lineRule="auto"/>
                  </w:pPr>
                  <w:r w:rsidRPr="00C03629">
                    <w:rPr>
                      <w:snapToGrid w:val="0"/>
                      <w:color w:val="000000"/>
                    </w:rPr>
                    <w:t>the value of current liabilities for the previous year</w:t>
                  </w:r>
                </w:p>
              </w:tc>
              <w:tc>
                <w:tcPr>
                  <w:tcW w:w="1530" w:type="dxa"/>
                  <w:shd w:val="clear" w:color="auto" w:fill="auto"/>
                </w:tcPr>
                <w:p w14:paraId="4D57B65E" w14:textId="77777777" w:rsidR="00C03629" w:rsidRPr="00C03629" w:rsidRDefault="00C03629" w:rsidP="00C03629">
                  <w:pPr>
                    <w:spacing w:before="0" w:after="120" w:line="240" w:lineRule="auto"/>
                  </w:pPr>
                  <w:r w:rsidRPr="00C03629">
                    <w:t>20XX</w:t>
                  </w:r>
                </w:p>
              </w:tc>
              <w:tc>
                <w:tcPr>
                  <w:tcW w:w="1170" w:type="dxa"/>
                  <w:shd w:val="clear" w:color="auto" w:fill="auto"/>
                </w:tcPr>
                <w:p w14:paraId="38FC1A34"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110D4DFB" w14:textId="77777777" w:rsidTr="000D6ECF">
              <w:trPr>
                <w:cantSplit/>
              </w:trPr>
              <w:tc>
                <w:tcPr>
                  <w:tcW w:w="7020" w:type="dxa"/>
                  <w:shd w:val="clear" w:color="auto" w:fill="auto"/>
                </w:tcPr>
                <w:p w14:paraId="41A7BDB2" w14:textId="77777777" w:rsidR="00C03629" w:rsidRPr="00C03629" w:rsidRDefault="00C03629" w:rsidP="00C03629">
                  <w:pPr>
                    <w:spacing w:before="0" w:after="0" w:line="240" w:lineRule="auto"/>
                    <w:rPr>
                      <w:snapToGrid w:val="0"/>
                      <w:color w:val="000000"/>
                    </w:rPr>
                  </w:pPr>
                  <w:r w:rsidRPr="00C03629">
                    <w:rPr>
                      <w:snapToGrid w:val="0"/>
                      <w:color w:val="000000"/>
                    </w:rPr>
                    <w:t xml:space="preserve">the value of long-term liabilities for the latest year </w:t>
                  </w:r>
                </w:p>
              </w:tc>
              <w:tc>
                <w:tcPr>
                  <w:tcW w:w="1530" w:type="dxa"/>
                  <w:shd w:val="clear" w:color="auto" w:fill="auto"/>
                </w:tcPr>
                <w:p w14:paraId="5B253A97" w14:textId="77777777" w:rsidR="00C03629" w:rsidRPr="00C03629" w:rsidRDefault="00C03629" w:rsidP="00C03629">
                  <w:pPr>
                    <w:spacing w:before="0" w:after="120" w:line="240" w:lineRule="auto"/>
                  </w:pPr>
                  <w:r w:rsidRPr="00C03629">
                    <w:t>20XX</w:t>
                  </w:r>
                </w:p>
              </w:tc>
              <w:tc>
                <w:tcPr>
                  <w:tcW w:w="1170" w:type="dxa"/>
                  <w:shd w:val="clear" w:color="auto" w:fill="auto"/>
                </w:tcPr>
                <w:p w14:paraId="3E45A665" w14:textId="77777777" w:rsidR="00C03629" w:rsidRPr="00C03629" w:rsidRDefault="00C03629" w:rsidP="00C03629">
                  <w:pPr>
                    <w:spacing w:before="0" w:after="120" w:line="240" w:lineRule="auto"/>
                    <w:rPr>
                      <w:sz w:val="24"/>
                      <w:szCs w:val="20"/>
                    </w:rPr>
                  </w:pPr>
                  <w:r w:rsidRPr="00C03629">
                    <w:rPr>
                      <w:sz w:val="24"/>
                      <w:szCs w:val="20"/>
                    </w:rPr>
                    <w:t>£</w:t>
                  </w:r>
                </w:p>
              </w:tc>
            </w:tr>
            <w:tr w:rsidR="00C03629" w:rsidRPr="00C03629" w14:paraId="6B1192B3" w14:textId="77777777" w:rsidTr="000D6ECF">
              <w:trPr>
                <w:cantSplit/>
              </w:trPr>
              <w:tc>
                <w:tcPr>
                  <w:tcW w:w="7020" w:type="dxa"/>
                  <w:shd w:val="clear" w:color="auto" w:fill="auto"/>
                </w:tcPr>
                <w:p w14:paraId="46754F21" w14:textId="77777777" w:rsidR="00C03629" w:rsidRPr="00C03629" w:rsidRDefault="00C03629" w:rsidP="00C03629">
                  <w:pPr>
                    <w:spacing w:before="0" w:after="0" w:line="240" w:lineRule="auto"/>
                  </w:pPr>
                  <w:r w:rsidRPr="00C03629">
                    <w:rPr>
                      <w:snapToGrid w:val="0"/>
                      <w:color w:val="000000"/>
                    </w:rPr>
                    <w:t>the value of long-term liabilities for the previous year</w:t>
                  </w:r>
                </w:p>
              </w:tc>
              <w:tc>
                <w:tcPr>
                  <w:tcW w:w="1530" w:type="dxa"/>
                  <w:shd w:val="clear" w:color="auto" w:fill="auto"/>
                </w:tcPr>
                <w:p w14:paraId="1D6980A1" w14:textId="77777777" w:rsidR="00C03629" w:rsidRPr="00C03629" w:rsidRDefault="00C03629" w:rsidP="00C03629">
                  <w:pPr>
                    <w:spacing w:before="0" w:after="120" w:line="240" w:lineRule="auto"/>
                  </w:pPr>
                  <w:r w:rsidRPr="00C03629">
                    <w:t>20XX</w:t>
                  </w:r>
                </w:p>
              </w:tc>
              <w:tc>
                <w:tcPr>
                  <w:tcW w:w="1170" w:type="dxa"/>
                  <w:shd w:val="clear" w:color="auto" w:fill="auto"/>
                </w:tcPr>
                <w:p w14:paraId="73785995" w14:textId="77777777" w:rsidR="00C03629" w:rsidRPr="00C03629" w:rsidRDefault="00C03629" w:rsidP="00C03629">
                  <w:pPr>
                    <w:spacing w:before="0" w:after="120" w:line="240" w:lineRule="auto"/>
                    <w:rPr>
                      <w:sz w:val="24"/>
                      <w:szCs w:val="20"/>
                    </w:rPr>
                  </w:pPr>
                  <w:r w:rsidRPr="00C03629">
                    <w:rPr>
                      <w:sz w:val="24"/>
                      <w:szCs w:val="20"/>
                    </w:rPr>
                    <w:t>£</w:t>
                  </w:r>
                </w:p>
              </w:tc>
            </w:tr>
          </w:tbl>
          <w:p w14:paraId="1C35DAAF" w14:textId="77777777" w:rsidR="00C03629" w:rsidRPr="00C03629" w:rsidRDefault="00C03629" w:rsidP="00C03629">
            <w:pPr>
              <w:spacing w:before="0" w:after="0" w:line="240" w:lineRule="auto"/>
              <w:ind w:left="360"/>
              <w:rPr>
                <w:b/>
                <w:bCs/>
              </w:rPr>
            </w:pPr>
          </w:p>
          <w:p w14:paraId="59133694" w14:textId="6AE26BB9" w:rsidR="00C03629" w:rsidRPr="00C03629" w:rsidRDefault="00C03629" w:rsidP="00C03629">
            <w:pPr>
              <w:overflowPunct/>
              <w:spacing w:before="0" w:after="0" w:line="276" w:lineRule="auto"/>
              <w:textAlignment w:val="auto"/>
              <w:rPr>
                <w:rFonts w:cs="SJCSC Z+ Futura Lt BT"/>
                <w:noProof/>
                <w:color w:val="000000" w:themeColor="text1"/>
              </w:rPr>
            </w:pPr>
            <w:r w:rsidRPr="000D6ECF">
              <w:rPr>
                <w:rFonts w:cs="SJCSC Z+ Futura Lt BT"/>
                <w:noProof/>
                <w:color w:val="000000" w:themeColor="text1"/>
              </w:rPr>
              <w:lastRenderedPageBreak/>
              <w:t xml:space="preserve">Please note, the </w:t>
            </w:r>
            <w:r w:rsidR="00221FAC">
              <w:rPr>
                <w:rFonts w:cs="SJCSC Z+ Futura Lt BT"/>
                <w:noProof/>
                <w:color w:val="000000" w:themeColor="text1"/>
              </w:rPr>
              <w:t>s</w:t>
            </w:r>
            <w:r w:rsidRPr="000D6ECF">
              <w:rPr>
                <w:rFonts w:cs="SJCSC Z+ Futura Lt BT"/>
                <w:noProof/>
                <w:color w:val="000000" w:themeColor="text1"/>
              </w:rPr>
              <w:t xml:space="preserve">uccessful </w:t>
            </w:r>
            <w:r w:rsidR="00221FAC">
              <w:rPr>
                <w:rFonts w:cs="SJCSC Z+ Futura Lt BT"/>
                <w:noProof/>
                <w:color w:val="000000" w:themeColor="text1"/>
              </w:rPr>
              <w:t>b</w:t>
            </w:r>
            <w:r w:rsidRPr="000D6ECF">
              <w:rPr>
                <w:rFonts w:cs="SJCSC Z+ Futura Lt BT"/>
                <w:noProof/>
                <w:color w:val="000000" w:themeColor="text1"/>
              </w:rPr>
              <w:t xml:space="preserve">idder will be checked for their Equifax Credit Score.  Should </w:t>
            </w:r>
            <w:r w:rsidR="00DE4FBA">
              <w:rPr>
                <w:rFonts w:cs="SJCSC Z+ Futura Lt BT"/>
                <w:noProof/>
                <w:color w:val="000000" w:themeColor="text1"/>
              </w:rPr>
              <w:t>the</w:t>
            </w:r>
            <w:r w:rsidRPr="000D6ECF">
              <w:rPr>
                <w:rFonts w:cs="SJCSC Z+ Futura Lt BT"/>
                <w:noProof/>
                <w:color w:val="000000" w:themeColor="text1"/>
              </w:rPr>
              <w:t xml:space="preserve"> </w:t>
            </w:r>
            <w:r w:rsidR="00B12927">
              <w:rPr>
                <w:rFonts w:cs="SJCSC Z+ Futura Lt BT"/>
                <w:noProof/>
                <w:color w:val="000000" w:themeColor="text1"/>
              </w:rPr>
              <w:t>b</w:t>
            </w:r>
            <w:r w:rsidRPr="000D6ECF">
              <w:rPr>
                <w:rFonts w:cs="SJCSC Z+ Futura Lt BT"/>
                <w:noProof/>
                <w:color w:val="000000" w:themeColor="text1"/>
              </w:rPr>
              <w:t>idder fail the credit score, the Secretariat will be entitled to commence negotiations with the second preferred bidder subject to that bidder having passed the Equifax Credit Score and so forth.</w:t>
            </w:r>
          </w:p>
          <w:p w14:paraId="3E84D7D5" w14:textId="77777777" w:rsidR="00C03629" w:rsidRDefault="00C03629" w:rsidP="002F4940">
            <w:pPr>
              <w:rPr>
                <w:lang w:eastAsia="en-GB"/>
              </w:rPr>
            </w:pPr>
          </w:p>
          <w:p w14:paraId="7C81B28D" w14:textId="459349D9" w:rsidR="000F2BCA" w:rsidRPr="00DE74F6" w:rsidRDefault="009B7A58" w:rsidP="002F4940">
            <w:pPr>
              <w:rPr>
                <w:i/>
                <w:iCs/>
                <w:lang w:eastAsia="en-GB"/>
              </w:rPr>
            </w:pPr>
            <w:r w:rsidRPr="00DE74F6">
              <w:rPr>
                <w:lang w:eastAsia="en-GB"/>
              </w:rPr>
              <w:t>Please provide the contact details of t</w:t>
            </w:r>
            <w:r w:rsidR="00D25B0A" w:rsidRPr="00DE74F6">
              <w:rPr>
                <w:lang w:eastAsia="en-GB"/>
              </w:rPr>
              <w:t>wo</w:t>
            </w:r>
            <w:r w:rsidRPr="00DE74F6">
              <w:rPr>
                <w:lang w:eastAsia="en-GB"/>
              </w:rPr>
              <w:t xml:space="preserve"> </w:t>
            </w:r>
            <w:r w:rsidR="00EA0D35">
              <w:rPr>
                <w:lang w:eastAsia="en-GB"/>
              </w:rPr>
              <w:t xml:space="preserve">client </w:t>
            </w:r>
            <w:r w:rsidR="00EA0D35" w:rsidRPr="00DE74F6">
              <w:rPr>
                <w:lang w:eastAsia="en-GB"/>
              </w:rPr>
              <w:t>reference</w:t>
            </w:r>
            <w:r w:rsidR="00EA0D35">
              <w:rPr>
                <w:lang w:eastAsia="en-GB"/>
              </w:rPr>
              <w:t>s</w:t>
            </w:r>
            <w:r w:rsidR="000F2BCA" w:rsidRPr="00DE74F6">
              <w:rPr>
                <w:lang w:eastAsia="en-GB"/>
              </w:rPr>
              <w:t xml:space="preserve">. </w:t>
            </w:r>
          </w:p>
        </w:tc>
      </w:tr>
      <w:tr w:rsidR="009B7A58" w:rsidRPr="00DE74F6" w14:paraId="3208C393" w14:textId="77777777" w:rsidTr="006808B9">
        <w:trPr>
          <w:trHeight w:val="280"/>
        </w:trPr>
        <w:tc>
          <w:tcPr>
            <w:tcW w:w="9927" w:type="dxa"/>
            <w:gridSpan w:val="7"/>
            <w:tcBorders>
              <w:left w:val="nil"/>
            </w:tcBorders>
            <w:shd w:val="clear" w:color="auto" w:fill="FFFFFF" w:themeFill="background1"/>
          </w:tcPr>
          <w:p w14:paraId="571DEC8D" w14:textId="77777777" w:rsidR="009B7A58" w:rsidRPr="00DE74F6" w:rsidRDefault="009B7A58" w:rsidP="002F4940">
            <w:pPr>
              <w:rPr>
                <w:lang w:eastAsia="en-GB"/>
              </w:rPr>
            </w:pPr>
          </w:p>
        </w:tc>
      </w:tr>
      <w:tr w:rsidR="00D25B0A" w:rsidRPr="00DE74F6" w14:paraId="4D72D431" w14:textId="77777777" w:rsidTr="006808B9">
        <w:trPr>
          <w:trHeight w:val="315"/>
        </w:trPr>
        <w:tc>
          <w:tcPr>
            <w:tcW w:w="2496" w:type="dxa"/>
            <w:gridSpan w:val="2"/>
            <w:tcBorders>
              <w:bottom w:val="single" w:sz="4" w:space="0" w:color="auto"/>
              <w:right w:val="single" w:sz="4" w:space="0" w:color="auto"/>
            </w:tcBorders>
            <w:shd w:val="clear" w:color="auto" w:fill="FFFFFF" w:themeFill="background1"/>
            <w:vAlign w:val="bottom"/>
          </w:tcPr>
          <w:p w14:paraId="1543BCE4" w14:textId="77777777" w:rsidR="00D25B0A" w:rsidRPr="00DE74F6" w:rsidRDefault="00D25B0A" w:rsidP="002F4940">
            <w:pPr>
              <w:rPr>
                <w:lang w:eastAsia="en-GB"/>
              </w:rPr>
            </w:pPr>
          </w:p>
          <w:p w14:paraId="62B22C2D" w14:textId="77777777" w:rsidR="00D25B0A" w:rsidRPr="00DE74F6" w:rsidRDefault="00D25B0A" w:rsidP="002F4940">
            <w:pPr>
              <w:rPr>
                <w:lang w:eastAsia="en-GB"/>
              </w:rPr>
            </w:pP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5A0C6" w14:textId="77777777" w:rsidR="00D25B0A" w:rsidRPr="00DE74F6" w:rsidRDefault="00D25B0A" w:rsidP="002F4940">
            <w:pPr>
              <w:rPr>
                <w:lang w:eastAsia="en-GB"/>
              </w:rPr>
            </w:pPr>
            <w:r w:rsidRPr="00DE74F6">
              <w:rPr>
                <w:lang w:eastAsia="en-GB"/>
              </w:rPr>
              <w:t>Reference 1</w:t>
            </w: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5B162" w14:textId="77777777" w:rsidR="00D25B0A" w:rsidRPr="00DE74F6" w:rsidRDefault="00D25B0A" w:rsidP="002F4940">
            <w:pPr>
              <w:rPr>
                <w:lang w:eastAsia="en-GB"/>
              </w:rPr>
            </w:pPr>
            <w:r w:rsidRPr="00DE74F6">
              <w:rPr>
                <w:lang w:eastAsia="en-GB"/>
              </w:rPr>
              <w:t>Reference 2</w:t>
            </w:r>
          </w:p>
        </w:tc>
      </w:tr>
      <w:tr w:rsidR="00D25B0A" w:rsidRPr="00DE74F6" w14:paraId="67239AE1" w14:textId="77777777"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3429A" w14:textId="44E59D08" w:rsidR="00D25B0A" w:rsidRPr="00DE74F6" w:rsidRDefault="00EA0D35" w:rsidP="002F4940">
            <w:pPr>
              <w:rPr>
                <w:lang w:eastAsia="en-GB"/>
              </w:rPr>
            </w:pPr>
            <w:r>
              <w:rPr>
                <w:lang w:eastAsia="en-GB"/>
              </w:rPr>
              <w:t>Company n</w:t>
            </w:r>
            <w:r w:rsidR="00D25B0A" w:rsidRPr="00DE74F6">
              <w:rPr>
                <w:lang w:eastAsia="en-GB"/>
              </w:rPr>
              <w:t xml:space="preserve">ame </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5EEFE1" w14:textId="77777777"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54DBA" w14:textId="77777777" w:rsidR="00D25B0A" w:rsidRPr="00DE74F6" w:rsidRDefault="00D25B0A" w:rsidP="002F4940">
            <w:pPr>
              <w:rPr>
                <w:lang w:eastAsia="en-GB"/>
              </w:rPr>
            </w:pPr>
          </w:p>
        </w:tc>
      </w:tr>
      <w:tr w:rsidR="00D25B0A" w:rsidRPr="00DE74F6" w14:paraId="69990B8E" w14:textId="77777777"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F9A06C" w14:textId="4054A3D3" w:rsidR="00D25B0A" w:rsidRPr="00DE74F6" w:rsidRDefault="00D25B0A" w:rsidP="002F4940">
            <w:pPr>
              <w:rPr>
                <w:lang w:eastAsia="en-GB"/>
              </w:rPr>
            </w:pPr>
            <w:r w:rsidRPr="00DE74F6">
              <w:rPr>
                <w:lang w:eastAsia="en-GB"/>
              </w:rPr>
              <w:t>Co</w:t>
            </w:r>
            <w:r w:rsidR="00EA0D35">
              <w:rPr>
                <w:lang w:eastAsia="en-GB"/>
              </w:rPr>
              <w:t>mpany a</w:t>
            </w:r>
            <w:r w:rsidRPr="00DE74F6">
              <w:rPr>
                <w:lang w:eastAsia="en-GB"/>
              </w:rPr>
              <w:t xml:space="preserve">ddress </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C44A6" w14:textId="77777777"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325FFC" w14:textId="77777777" w:rsidR="00D25B0A" w:rsidRPr="00DE74F6" w:rsidRDefault="00D25B0A" w:rsidP="002F4940">
            <w:pPr>
              <w:rPr>
                <w:lang w:eastAsia="en-GB"/>
              </w:rPr>
            </w:pPr>
          </w:p>
        </w:tc>
      </w:tr>
      <w:tr w:rsidR="00D25B0A" w:rsidRPr="00DE74F6" w14:paraId="4595B3F1" w14:textId="77777777"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D2B97" w14:textId="7EA1B97E" w:rsidR="00D25B0A" w:rsidRPr="00DE74F6" w:rsidRDefault="00EA0D35" w:rsidP="002F4940">
            <w:pPr>
              <w:rPr>
                <w:lang w:eastAsia="en-GB"/>
              </w:rPr>
            </w:pPr>
            <w:r>
              <w:rPr>
                <w:lang w:eastAsia="en-GB"/>
              </w:rPr>
              <w:t>Postc</w:t>
            </w:r>
            <w:r w:rsidR="00D25B0A" w:rsidRPr="00DE74F6">
              <w:rPr>
                <w:lang w:eastAsia="en-GB"/>
              </w:rPr>
              <w:t>ode</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5E1401" w14:textId="77777777"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321D2A" w14:textId="77777777" w:rsidR="00D25B0A" w:rsidRPr="00DE74F6" w:rsidRDefault="00D25B0A" w:rsidP="002F4940">
            <w:pPr>
              <w:rPr>
                <w:lang w:eastAsia="en-GB"/>
              </w:rPr>
            </w:pPr>
          </w:p>
        </w:tc>
      </w:tr>
      <w:tr w:rsidR="00D25B0A" w:rsidRPr="00DE74F6" w14:paraId="55351F0A" w14:textId="77777777"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24FCAB" w14:textId="77777777" w:rsidR="00D25B0A" w:rsidRPr="00DE74F6" w:rsidRDefault="00D25B0A" w:rsidP="002F4940">
            <w:pPr>
              <w:rPr>
                <w:iCs/>
                <w:lang w:eastAsia="en-GB"/>
              </w:rPr>
            </w:pPr>
            <w:r w:rsidRPr="00DE74F6">
              <w:rPr>
                <w:lang w:eastAsia="en-GB"/>
              </w:rPr>
              <w:t>Telephone</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DF6F9" w14:textId="77777777"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F899E7" w14:textId="77777777" w:rsidR="00D25B0A" w:rsidRPr="00DE74F6" w:rsidRDefault="00D25B0A" w:rsidP="002F4940">
            <w:pPr>
              <w:rPr>
                <w:lang w:eastAsia="en-GB"/>
              </w:rPr>
            </w:pPr>
          </w:p>
        </w:tc>
      </w:tr>
      <w:tr w:rsidR="00D25B0A" w:rsidRPr="00DE74F6" w14:paraId="0355ECFE" w14:textId="77777777" w:rsidTr="006808B9">
        <w:trPr>
          <w:trHeight w:val="315"/>
        </w:trPr>
        <w:tc>
          <w:tcPr>
            <w:tcW w:w="24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4A097" w14:textId="77777777" w:rsidR="00D25B0A" w:rsidRPr="00DE74F6" w:rsidRDefault="00D25B0A" w:rsidP="002F4940">
            <w:pPr>
              <w:rPr>
                <w:lang w:eastAsia="en-GB"/>
              </w:rPr>
            </w:pPr>
            <w:r w:rsidRPr="00DE74F6">
              <w:rPr>
                <w:lang w:eastAsia="en-GB"/>
              </w:rPr>
              <w:t>Email</w:t>
            </w:r>
          </w:p>
        </w:tc>
        <w:tc>
          <w:tcPr>
            <w:tcW w:w="36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C1B884" w14:textId="77777777" w:rsidR="00D25B0A" w:rsidRPr="00DE74F6" w:rsidRDefault="00D25B0A" w:rsidP="002F4940">
            <w:pPr>
              <w:rPr>
                <w:lang w:eastAsia="en-GB"/>
              </w:rPr>
            </w:pP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D07CF1" w14:textId="77777777" w:rsidR="00D25B0A" w:rsidRPr="00DE74F6" w:rsidRDefault="00D25B0A" w:rsidP="002F4940">
            <w:pPr>
              <w:rPr>
                <w:lang w:eastAsia="en-GB"/>
              </w:rPr>
            </w:pPr>
          </w:p>
        </w:tc>
      </w:tr>
    </w:tbl>
    <w:p w14:paraId="512C827C" w14:textId="77777777" w:rsidR="0007096E" w:rsidRDefault="0007096E" w:rsidP="002F4940">
      <w:pPr>
        <w:rPr>
          <w:rStyle w:val="Heading1Char"/>
          <w:rFonts w:cs="Calibri"/>
          <w:color w:val="000000" w:themeColor="text1"/>
          <w:sz w:val="22"/>
          <w:szCs w:val="22"/>
        </w:rPr>
      </w:pPr>
      <w:bookmarkStart w:id="156" w:name="_Toc473901684"/>
    </w:p>
    <w:p w14:paraId="243C5D15" w14:textId="4778464D" w:rsidR="008B4B39" w:rsidRPr="00DE74F6" w:rsidRDefault="00BF0FDC" w:rsidP="0076650F">
      <w:pPr>
        <w:pStyle w:val="Heading2"/>
      </w:pPr>
      <w:r w:rsidRPr="0007096E">
        <w:t>Part 2 -</w:t>
      </w:r>
      <w:r w:rsidR="001C452E">
        <w:t xml:space="preserve"> Suitability assessment q</w:t>
      </w:r>
      <w:r w:rsidR="008B4B39" w:rsidRPr="0007096E">
        <w:t>uestions</w:t>
      </w:r>
      <w:bookmarkEnd w:id="156"/>
    </w:p>
    <w:p w14:paraId="358EC402" w14:textId="56EFE031" w:rsidR="00B061F2" w:rsidRPr="0076650F" w:rsidRDefault="00154842" w:rsidP="002F4940">
      <w:pPr>
        <w:rPr>
          <w:rFonts w:eastAsia="Arial"/>
          <w:b/>
          <w:sz w:val="24"/>
          <w:szCs w:val="24"/>
          <w:lang w:eastAsia="en-GB"/>
        </w:rPr>
      </w:pPr>
      <w:r w:rsidRPr="0076650F">
        <w:rPr>
          <w:rFonts w:eastAsia="Arial"/>
          <w:b/>
          <w:sz w:val="24"/>
          <w:szCs w:val="24"/>
          <w:lang w:eastAsia="en-GB"/>
        </w:rPr>
        <w:t>Grounds for e</w:t>
      </w:r>
      <w:r w:rsidR="00B061F2" w:rsidRPr="0076650F">
        <w:rPr>
          <w:rFonts w:eastAsia="Arial"/>
          <w:b/>
          <w:sz w:val="24"/>
          <w:szCs w:val="24"/>
          <w:lang w:eastAsia="en-GB"/>
        </w:rPr>
        <w:t xml:space="preserve">xclusion </w:t>
      </w:r>
    </w:p>
    <w:p w14:paraId="4102638F" w14:textId="77777777" w:rsidR="008B4B39" w:rsidRPr="00DE74F6" w:rsidRDefault="008B4B39" w:rsidP="002F4940">
      <w:pPr>
        <w:rPr>
          <w:rFonts w:eastAsia="Calibri"/>
        </w:rPr>
      </w:pPr>
      <w:r w:rsidRPr="00DE74F6">
        <w:rPr>
          <w:rFonts w:eastAsia="Arial"/>
        </w:rPr>
        <w:t xml:space="preserve">You will be excluded from the </w:t>
      </w:r>
      <w:r w:rsidR="00296DFB" w:rsidRPr="00DE74F6">
        <w:rPr>
          <w:rFonts w:eastAsia="Arial"/>
        </w:rPr>
        <w:t>tender</w:t>
      </w:r>
      <w:r w:rsidRPr="00DE74F6">
        <w:rPr>
          <w:rFonts w:eastAsia="Arial"/>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w:t>
      </w:r>
      <w:r w:rsidR="008F6EC3" w:rsidRPr="00DE74F6">
        <w:rPr>
          <w:rFonts w:eastAsia="Arial"/>
        </w:rPr>
        <w:t xml:space="preserve"> or social security obligations.</w:t>
      </w:r>
    </w:p>
    <w:p w14:paraId="13B22ED5" w14:textId="77777777" w:rsidR="008B4B39" w:rsidRPr="00DE74F6" w:rsidRDefault="008B4B39" w:rsidP="002F4940">
      <w:pPr>
        <w:rPr>
          <w:rFonts w:eastAsia="Calibri"/>
          <w:lang w:eastAsia="en-GB"/>
        </w:rPr>
      </w:pPr>
    </w:p>
    <w:p w14:paraId="35BB589A" w14:textId="77777777" w:rsidR="008B4B39" w:rsidRPr="00DE74F6" w:rsidRDefault="008B4B39" w:rsidP="00B837B1">
      <w:pPr>
        <w:pStyle w:val="ListParagraph"/>
        <w:numPr>
          <w:ilvl w:val="0"/>
          <w:numId w:val="7"/>
        </w:numPr>
        <w:ind w:left="0" w:hanging="11"/>
      </w:pPr>
      <w:r w:rsidRPr="00DE74F6">
        <w:t xml:space="preserve">Within the past five years, has your organisation </w:t>
      </w:r>
      <w:r w:rsidR="00F477A6" w:rsidRPr="00DE74F6">
        <w:t xml:space="preserve">(or any member of your proposed </w:t>
      </w:r>
      <w:r w:rsidRPr="00DE74F6">
        <w:t>consortium</w:t>
      </w:r>
      <w:r w:rsidR="00296DFB" w:rsidRPr="00DE74F6">
        <w:t>, if applicable), Directors or P</w:t>
      </w:r>
      <w:r w:rsidRPr="00DE74F6">
        <w:t>artner or any other person who has powers of representation, decision or control been convicted of any of the following offences?</w:t>
      </w:r>
    </w:p>
    <w:p w14:paraId="6F42E0C3" w14:textId="77777777" w:rsidR="008B4B39" w:rsidRPr="00DE74F6" w:rsidRDefault="008B4B39" w:rsidP="002F4940">
      <w:pPr>
        <w:rPr>
          <w:rFonts w:eastAsia="Calibri"/>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DE74F6" w14:paraId="0836B2D6"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B58A5A" w14:textId="5F9D713E" w:rsidR="008B4B39" w:rsidRPr="00DE74F6" w:rsidRDefault="00154842" w:rsidP="002F4940">
            <w:pPr>
              <w:rPr>
                <w:rFonts w:eastAsia="Arial"/>
                <w:lang w:eastAsia="en-GB"/>
              </w:rPr>
            </w:pPr>
            <w:r>
              <w:rPr>
                <w:rFonts w:eastAsia="Arial"/>
                <w:lang w:eastAsia="en-GB"/>
              </w:rPr>
              <w:t>Please mark ‘X’ in t</w:t>
            </w:r>
            <w:r w:rsidR="008B4B39" w:rsidRPr="00DE74F6">
              <w:rPr>
                <w:rFonts w:eastAsia="Arial"/>
                <w:lang w:eastAsia="en-GB"/>
              </w:rPr>
              <w:t xml:space="preserve">he </w:t>
            </w:r>
            <w:r>
              <w:rPr>
                <w:rFonts w:eastAsia="Arial"/>
                <w:lang w:eastAsia="en-GB"/>
              </w:rPr>
              <w:t>relevant b</w:t>
            </w:r>
            <w:r w:rsidR="008B4B39" w:rsidRPr="00DE74F6">
              <w:rPr>
                <w:rFonts w:eastAsia="Arial"/>
                <w:lang w:eastAsia="en-GB"/>
              </w:rPr>
              <w:t>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689A618" w14:textId="77777777" w:rsidR="008B4B39" w:rsidRPr="00DE74F6" w:rsidRDefault="008B4B39" w:rsidP="002F4940">
            <w:pPr>
              <w:rPr>
                <w:rFonts w:eastAsia="Calibri"/>
                <w:lang w:eastAsia="en-GB"/>
              </w:rPr>
            </w:pPr>
            <w:r w:rsidRPr="00DE74F6">
              <w:rPr>
                <w:rFonts w:eastAsia="Arial"/>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B5A2E3" w14:textId="77777777" w:rsidR="008B4B39" w:rsidRPr="00DE74F6" w:rsidRDefault="008B4B39" w:rsidP="002F4940">
            <w:pPr>
              <w:rPr>
                <w:rFonts w:eastAsia="Calibri"/>
                <w:lang w:eastAsia="en-GB"/>
              </w:rPr>
            </w:pPr>
            <w:r w:rsidRPr="00DE74F6">
              <w:rPr>
                <w:rFonts w:eastAsia="Arial"/>
                <w:lang w:eastAsia="en-GB"/>
              </w:rPr>
              <w:t>No</w:t>
            </w:r>
          </w:p>
        </w:tc>
      </w:tr>
      <w:tr w:rsidR="008B4B39" w:rsidRPr="00DE74F6" w14:paraId="760ABE70"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78373" w14:textId="77777777" w:rsidR="008B4B39" w:rsidRPr="002F4940" w:rsidRDefault="008B4B39" w:rsidP="002F4940">
            <w:pPr>
              <w:pStyle w:val="ListParagraph"/>
              <w:numPr>
                <w:ilvl w:val="0"/>
                <w:numId w:val="5"/>
              </w:numPr>
              <w:rPr>
                <w:rFonts w:eastAsia="Arial"/>
              </w:rPr>
            </w:pPr>
            <w:r w:rsidRPr="002F4940">
              <w:rPr>
                <w:rFonts w:eastAsia="Arial"/>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FAA619"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C2E652" w14:textId="77777777" w:rsidR="008B4B39" w:rsidRPr="00DE74F6" w:rsidRDefault="008B4B39" w:rsidP="002F4940">
            <w:pPr>
              <w:rPr>
                <w:rFonts w:eastAsia="Calibri"/>
                <w:lang w:eastAsia="en-GB"/>
              </w:rPr>
            </w:pPr>
          </w:p>
        </w:tc>
      </w:tr>
      <w:tr w:rsidR="008B4B39" w:rsidRPr="00DE74F6" w14:paraId="44DD602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38C90C" w14:textId="77777777" w:rsidR="008B4B39" w:rsidRPr="002F4940" w:rsidRDefault="008B4B39" w:rsidP="002F4940">
            <w:pPr>
              <w:pStyle w:val="ListParagraph"/>
              <w:numPr>
                <w:ilvl w:val="0"/>
                <w:numId w:val="5"/>
              </w:numPr>
              <w:rPr>
                <w:rFonts w:eastAsia="Arial"/>
              </w:rPr>
            </w:pPr>
            <w:r w:rsidRPr="002F4940">
              <w:rPr>
                <w:rFonts w:eastAsia="Arial"/>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59CAA"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7EE4A" w14:textId="77777777" w:rsidR="008B4B39" w:rsidRPr="00DE74F6" w:rsidRDefault="008B4B39" w:rsidP="002F4940">
            <w:pPr>
              <w:rPr>
                <w:rFonts w:eastAsia="Calibri"/>
                <w:lang w:eastAsia="en-GB"/>
              </w:rPr>
            </w:pPr>
          </w:p>
        </w:tc>
      </w:tr>
      <w:tr w:rsidR="008B4B39" w:rsidRPr="00DE74F6" w14:paraId="31C27222" w14:textId="77777777"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BDA442" w14:textId="77777777" w:rsidR="008B4B39" w:rsidRPr="002F4940" w:rsidRDefault="008B4B39" w:rsidP="002F4940">
            <w:pPr>
              <w:pStyle w:val="ListParagraph"/>
              <w:numPr>
                <w:ilvl w:val="0"/>
                <w:numId w:val="5"/>
              </w:numPr>
              <w:rPr>
                <w:rFonts w:eastAsia="Arial"/>
              </w:rPr>
            </w:pPr>
            <w:r w:rsidRPr="002F4940">
              <w:rPr>
                <w:rFonts w:eastAsia="Arial"/>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5362C0"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03372" w14:textId="77777777" w:rsidR="008B4B39" w:rsidRPr="00DE74F6" w:rsidRDefault="008B4B39" w:rsidP="002F4940">
            <w:pPr>
              <w:rPr>
                <w:rFonts w:eastAsia="Calibri"/>
                <w:lang w:eastAsia="en-GB"/>
              </w:rPr>
            </w:pPr>
          </w:p>
        </w:tc>
      </w:tr>
      <w:tr w:rsidR="008B4B39" w:rsidRPr="00DE74F6" w14:paraId="11BCBB79"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15467" w14:textId="77777777" w:rsidR="008B4B39" w:rsidRPr="002F4940" w:rsidRDefault="00D95D9A" w:rsidP="002F4940">
            <w:pPr>
              <w:pStyle w:val="ListParagraph"/>
              <w:numPr>
                <w:ilvl w:val="0"/>
                <w:numId w:val="5"/>
              </w:numPr>
              <w:rPr>
                <w:rFonts w:eastAsia="Arial"/>
              </w:rPr>
            </w:pPr>
            <w:r w:rsidRPr="002F4940">
              <w:rPr>
                <w:rFonts w:eastAsia="Arial"/>
              </w:rPr>
              <w:t>The</w:t>
            </w:r>
            <w:r w:rsidR="008B4B39" w:rsidRPr="002F4940">
              <w:rPr>
                <w:rFonts w:eastAsia="Arial"/>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2FA2EC"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8A17B9" w14:textId="77777777" w:rsidR="008B4B39" w:rsidRPr="00DE74F6" w:rsidRDefault="008B4B39" w:rsidP="002F4940">
            <w:pPr>
              <w:rPr>
                <w:rFonts w:eastAsia="Calibri"/>
                <w:lang w:eastAsia="en-GB"/>
              </w:rPr>
            </w:pPr>
          </w:p>
        </w:tc>
      </w:tr>
      <w:tr w:rsidR="008B4B39" w:rsidRPr="00DE74F6" w14:paraId="0CC19C6D"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0CB54" w14:textId="77777777" w:rsidR="008B4B39" w:rsidRPr="002F4940" w:rsidRDefault="00D95D9A" w:rsidP="002F4940">
            <w:pPr>
              <w:pStyle w:val="ListParagraph"/>
              <w:numPr>
                <w:ilvl w:val="0"/>
                <w:numId w:val="5"/>
              </w:numPr>
              <w:rPr>
                <w:rFonts w:eastAsia="Arial"/>
              </w:rPr>
            </w:pPr>
            <w:r w:rsidRPr="002F4940">
              <w:rPr>
                <w:rFonts w:eastAsia="Arial"/>
              </w:rPr>
              <w:t>The</w:t>
            </w:r>
            <w:r w:rsidR="008B4B39" w:rsidRPr="002F4940">
              <w:rPr>
                <w:rFonts w:eastAsia="Arial"/>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51C19"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3C8F7" w14:textId="77777777" w:rsidR="008B4B39" w:rsidRPr="00DE74F6" w:rsidRDefault="008B4B39" w:rsidP="002F4940">
            <w:pPr>
              <w:rPr>
                <w:rFonts w:eastAsia="Calibri"/>
                <w:lang w:eastAsia="en-GB"/>
              </w:rPr>
            </w:pPr>
          </w:p>
        </w:tc>
      </w:tr>
      <w:tr w:rsidR="008B4B39" w:rsidRPr="00DE74F6" w14:paraId="77F6702D"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ABC43" w14:textId="77777777" w:rsidR="008B4B39" w:rsidRPr="002F4940" w:rsidRDefault="00D95D9A" w:rsidP="002F4940">
            <w:pPr>
              <w:pStyle w:val="ListParagraph"/>
              <w:numPr>
                <w:ilvl w:val="0"/>
                <w:numId w:val="5"/>
              </w:numPr>
            </w:pPr>
            <w:r w:rsidRPr="002F4940">
              <w:rPr>
                <w:rFonts w:eastAsia="Arial"/>
              </w:rPr>
              <w:lastRenderedPageBreak/>
              <w:t>Fraud</w:t>
            </w:r>
            <w:r w:rsidR="008B4B39" w:rsidRPr="002F4940">
              <w:rPr>
                <w:rFonts w:eastAsia="Arial"/>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355F29"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07573" w14:textId="77777777" w:rsidR="008B4B39" w:rsidRPr="00DE74F6" w:rsidRDefault="008B4B39" w:rsidP="002F4940">
            <w:pPr>
              <w:rPr>
                <w:rFonts w:eastAsia="Calibri"/>
                <w:lang w:eastAsia="en-GB"/>
              </w:rPr>
            </w:pPr>
          </w:p>
        </w:tc>
      </w:tr>
      <w:tr w:rsidR="008B4B39" w:rsidRPr="00DE74F6" w14:paraId="5FF5AD49" w14:textId="77777777"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3A5F6A" w14:textId="77777777" w:rsidR="008B4B39" w:rsidRPr="002F4940" w:rsidRDefault="00D95D9A" w:rsidP="002F4940">
            <w:pPr>
              <w:pStyle w:val="ListParagraph"/>
              <w:numPr>
                <w:ilvl w:val="0"/>
                <w:numId w:val="5"/>
              </w:numPr>
            </w:pPr>
            <w:r w:rsidRPr="002F4940">
              <w:rPr>
                <w:rFonts w:eastAsia="Arial"/>
              </w:rPr>
              <w:t>Theft</w:t>
            </w:r>
            <w:r w:rsidR="008B4B39" w:rsidRPr="002F4940">
              <w:rPr>
                <w:rFonts w:eastAsia="Arial"/>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6B4319"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9C48A" w14:textId="77777777" w:rsidR="008B4B39" w:rsidRPr="00DE74F6" w:rsidRDefault="008B4B39" w:rsidP="002F4940">
            <w:pPr>
              <w:rPr>
                <w:rFonts w:eastAsia="Calibri"/>
                <w:lang w:eastAsia="en-GB"/>
              </w:rPr>
            </w:pPr>
          </w:p>
        </w:tc>
      </w:tr>
      <w:tr w:rsidR="008B4B39" w:rsidRPr="00DE74F6" w14:paraId="1711EF89"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05AA79" w14:textId="77777777" w:rsidR="008B4B39" w:rsidRPr="002F4940" w:rsidRDefault="00D95D9A" w:rsidP="002F4940">
            <w:pPr>
              <w:pStyle w:val="ListParagraph"/>
              <w:numPr>
                <w:ilvl w:val="0"/>
                <w:numId w:val="5"/>
              </w:numPr>
            </w:pPr>
            <w:r w:rsidRPr="002F4940">
              <w:rPr>
                <w:rFonts w:eastAsia="Arial"/>
              </w:rPr>
              <w:t>Fraudulent</w:t>
            </w:r>
            <w:r w:rsidR="008B4B39" w:rsidRPr="002F4940">
              <w:rPr>
                <w:rFonts w:eastAsia="Arial"/>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69E5CF" w14:textId="77777777" w:rsidR="008B4B39" w:rsidRPr="00DE74F6" w:rsidRDefault="008B4B39" w:rsidP="002F4940">
            <w:pPr>
              <w:rPr>
                <w:rFonts w:eastAsia="Calibri"/>
                <w:lang w:eastAsia="en-GB"/>
              </w:rPr>
            </w:pPr>
            <w:r w:rsidRPr="00DE74F6">
              <w:rPr>
                <w:rFonts w:eastAsia="Calibri"/>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207CC" w14:textId="77777777" w:rsidR="008B4B39" w:rsidRPr="00DE74F6" w:rsidRDefault="008B4B39" w:rsidP="002F4940">
            <w:pPr>
              <w:rPr>
                <w:rFonts w:eastAsia="Calibri"/>
                <w:lang w:eastAsia="en-GB"/>
              </w:rPr>
            </w:pPr>
          </w:p>
        </w:tc>
      </w:tr>
      <w:tr w:rsidR="008B4B39" w:rsidRPr="00DE74F6" w14:paraId="4007668E"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1F06C1" w14:textId="77777777" w:rsidR="008B4B39" w:rsidRPr="002F4940" w:rsidRDefault="00D95D9A" w:rsidP="002F4940">
            <w:pPr>
              <w:pStyle w:val="ListParagraph"/>
              <w:numPr>
                <w:ilvl w:val="0"/>
                <w:numId w:val="5"/>
              </w:numPr>
            </w:pPr>
            <w:r w:rsidRPr="002F4940">
              <w:rPr>
                <w:rFonts w:eastAsia="Arial"/>
              </w:rPr>
              <w:t>Fraudulent</w:t>
            </w:r>
            <w:r w:rsidR="008B4B39" w:rsidRPr="002F4940">
              <w:rPr>
                <w:rFonts w:eastAsia="Arial"/>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2E57F"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AE245" w14:textId="77777777" w:rsidR="008B4B39" w:rsidRPr="00DE74F6" w:rsidRDefault="008B4B39" w:rsidP="002F4940">
            <w:pPr>
              <w:rPr>
                <w:rFonts w:eastAsia="Calibri"/>
                <w:lang w:eastAsia="en-GB"/>
              </w:rPr>
            </w:pPr>
          </w:p>
        </w:tc>
      </w:tr>
      <w:tr w:rsidR="008B4B39" w:rsidRPr="00DE74F6" w14:paraId="7447FD00" w14:textId="77777777"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F6283B" w14:textId="77777777" w:rsidR="008B4B39" w:rsidRPr="002F4940" w:rsidRDefault="00D95D9A" w:rsidP="002F4940">
            <w:pPr>
              <w:pStyle w:val="ListParagraph"/>
              <w:numPr>
                <w:ilvl w:val="0"/>
                <w:numId w:val="5"/>
              </w:numPr>
            </w:pPr>
            <w:r w:rsidRPr="002F4940">
              <w:rPr>
                <w:rFonts w:eastAsia="Arial"/>
              </w:rPr>
              <w:t>Destroying</w:t>
            </w:r>
            <w:r w:rsidR="008B4B39" w:rsidRPr="002F4940">
              <w:rPr>
                <w:rFonts w:eastAsia="Arial"/>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7246AF"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E8D1B" w14:textId="77777777" w:rsidR="008B4B39" w:rsidRPr="00DE74F6" w:rsidRDefault="008B4B39" w:rsidP="002F4940">
            <w:pPr>
              <w:rPr>
                <w:rFonts w:eastAsia="Calibri"/>
                <w:lang w:eastAsia="en-GB"/>
              </w:rPr>
            </w:pPr>
          </w:p>
        </w:tc>
      </w:tr>
      <w:tr w:rsidR="008B4B39" w:rsidRPr="00DE74F6" w14:paraId="1976CB6F" w14:textId="77777777"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1F20C" w14:textId="77777777" w:rsidR="008B4B39" w:rsidRPr="002F4940" w:rsidRDefault="00D95D9A" w:rsidP="002F4940">
            <w:pPr>
              <w:pStyle w:val="ListParagraph"/>
              <w:numPr>
                <w:ilvl w:val="0"/>
                <w:numId w:val="5"/>
              </w:numPr>
            </w:pPr>
            <w:r w:rsidRPr="002F4940">
              <w:rPr>
                <w:rFonts w:eastAsia="Arial"/>
              </w:rPr>
              <w:t>The</w:t>
            </w:r>
            <w:r w:rsidR="008B4B39" w:rsidRPr="002F4940">
              <w:rPr>
                <w:rFonts w:eastAsia="Arial"/>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F7261"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3B9AC" w14:textId="77777777" w:rsidR="008B4B39" w:rsidRPr="00DE74F6" w:rsidRDefault="008B4B39" w:rsidP="002F4940">
            <w:pPr>
              <w:rPr>
                <w:rFonts w:eastAsia="Calibri"/>
                <w:lang w:eastAsia="en-GB"/>
              </w:rPr>
            </w:pPr>
          </w:p>
        </w:tc>
      </w:tr>
      <w:tr w:rsidR="008B4B39" w:rsidRPr="00DE74F6" w14:paraId="6B20AFB2" w14:textId="77777777"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733E4" w14:textId="77777777" w:rsidR="008B4B39" w:rsidRPr="002F4940" w:rsidRDefault="00D95D9A" w:rsidP="002F4940">
            <w:pPr>
              <w:pStyle w:val="ListParagraph"/>
              <w:numPr>
                <w:ilvl w:val="0"/>
                <w:numId w:val="5"/>
              </w:numPr>
              <w:rPr>
                <w:rFonts w:eastAsia="Arial"/>
              </w:rPr>
            </w:pPr>
            <w:r w:rsidRPr="002F4940">
              <w:rPr>
                <w:rFonts w:eastAsia="Arial"/>
              </w:rPr>
              <w:t>Any</w:t>
            </w:r>
            <w:r w:rsidR="008B4B39" w:rsidRPr="002F4940">
              <w:rPr>
                <w:rFonts w:eastAsia="Arial"/>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EB879"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7E388" w14:textId="77777777" w:rsidR="008B4B39" w:rsidRPr="00DE74F6" w:rsidRDefault="008B4B39" w:rsidP="002F4940">
            <w:pPr>
              <w:rPr>
                <w:rFonts w:eastAsia="Calibri"/>
                <w:lang w:eastAsia="en-GB"/>
              </w:rPr>
            </w:pPr>
          </w:p>
        </w:tc>
      </w:tr>
      <w:tr w:rsidR="008B4B39" w:rsidRPr="00DE74F6" w14:paraId="2BC09296"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130F4" w14:textId="77777777" w:rsidR="008B4B39" w:rsidRPr="002F4940" w:rsidRDefault="00D95D9A" w:rsidP="002F4940">
            <w:pPr>
              <w:pStyle w:val="ListParagraph"/>
              <w:numPr>
                <w:ilvl w:val="0"/>
                <w:numId w:val="5"/>
              </w:numPr>
            </w:pPr>
            <w:r w:rsidRPr="002F4940">
              <w:rPr>
                <w:rFonts w:eastAsia="Arial"/>
              </w:rPr>
              <w:t>Money</w:t>
            </w:r>
            <w:r w:rsidR="008B4B39" w:rsidRPr="002F4940">
              <w:rPr>
                <w:rFonts w:eastAsia="Arial"/>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FF30F"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C47EF" w14:textId="77777777" w:rsidR="008B4B39" w:rsidRPr="00DE74F6" w:rsidRDefault="008B4B39" w:rsidP="002F4940">
            <w:pPr>
              <w:rPr>
                <w:rFonts w:eastAsia="Calibri"/>
                <w:lang w:eastAsia="en-GB"/>
              </w:rPr>
            </w:pPr>
          </w:p>
        </w:tc>
      </w:tr>
      <w:tr w:rsidR="008B4B39" w:rsidRPr="00DE74F6" w14:paraId="409080EB"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5A83" w14:textId="750CCFBD" w:rsidR="008B4B39" w:rsidRPr="002F4940" w:rsidRDefault="00154842" w:rsidP="002F4940">
            <w:pPr>
              <w:pStyle w:val="ListParagraph"/>
              <w:numPr>
                <w:ilvl w:val="0"/>
                <w:numId w:val="5"/>
              </w:numPr>
              <w:rPr>
                <w:rFonts w:eastAsia="Arial"/>
              </w:rPr>
            </w:pPr>
            <w:r w:rsidRPr="002F4940">
              <w:rPr>
                <w:rFonts w:eastAsia="Arial"/>
              </w:rPr>
              <w:t>Any sexual o</w:t>
            </w:r>
            <w:r w:rsidR="008B4B39" w:rsidRPr="002F4940">
              <w:rPr>
                <w:rFonts w:eastAsia="Arial"/>
              </w:rPr>
              <w:t>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D11B26"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B462F" w14:textId="77777777" w:rsidR="008B4B39" w:rsidRPr="00DE74F6" w:rsidRDefault="008B4B39" w:rsidP="002F4940">
            <w:pPr>
              <w:rPr>
                <w:rFonts w:eastAsia="Calibri"/>
                <w:lang w:eastAsia="en-GB"/>
              </w:rPr>
            </w:pPr>
          </w:p>
        </w:tc>
      </w:tr>
      <w:tr w:rsidR="008B4B39" w:rsidRPr="00DE74F6" w14:paraId="12D51982" w14:textId="77777777"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E9D5A" w14:textId="77777777" w:rsidR="008B4B39" w:rsidRPr="002F4940" w:rsidRDefault="00D95D9A" w:rsidP="002F4940">
            <w:pPr>
              <w:pStyle w:val="ListParagraph"/>
              <w:numPr>
                <w:ilvl w:val="0"/>
                <w:numId w:val="5"/>
              </w:numPr>
              <w:rPr>
                <w:rFonts w:eastAsia="Arial"/>
              </w:rPr>
            </w:pPr>
            <w:r w:rsidRPr="002F4940">
              <w:rPr>
                <w:rFonts w:eastAsia="Arial"/>
              </w:rPr>
              <w:t>Drug</w:t>
            </w:r>
            <w:r w:rsidR="008B4B39" w:rsidRPr="002F4940">
              <w:rPr>
                <w:rFonts w:eastAsia="Arial"/>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D74156" w14:textId="77777777" w:rsidR="008B4B39" w:rsidRPr="00DE74F6" w:rsidRDefault="008B4B39" w:rsidP="002F4940">
            <w:pPr>
              <w:rPr>
                <w:rFonts w:eastAsia="Calibri"/>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2708F" w14:textId="77777777" w:rsidR="008B4B39" w:rsidRPr="00DE74F6" w:rsidRDefault="008B4B39" w:rsidP="002F4940">
            <w:pPr>
              <w:rPr>
                <w:rFonts w:eastAsia="Calibri"/>
                <w:lang w:eastAsia="en-GB"/>
              </w:rPr>
            </w:pPr>
          </w:p>
        </w:tc>
      </w:tr>
    </w:tbl>
    <w:p w14:paraId="144057F0" w14:textId="77777777" w:rsidR="008B4B39" w:rsidRPr="00DE74F6" w:rsidRDefault="008B4B39" w:rsidP="002F4940">
      <w:pPr>
        <w:rPr>
          <w:rFonts w:eastAsia="Arial"/>
          <w:lang w:eastAsia="en-GB"/>
        </w:rPr>
      </w:pPr>
    </w:p>
    <w:p w14:paraId="037A3F26" w14:textId="77777777" w:rsidR="008B4B39" w:rsidRPr="00DE74F6" w:rsidRDefault="008B4B39" w:rsidP="00B837B1">
      <w:pPr>
        <w:pStyle w:val="ListParagraph"/>
        <w:numPr>
          <w:ilvl w:val="0"/>
          <w:numId w:val="7"/>
        </w:numPr>
        <w:ind w:left="0" w:hanging="11"/>
      </w:pPr>
      <w:r w:rsidRPr="00DE74F6">
        <w:t>Within the past three years, please indicate if any of the following situations have applied, or currently apply, to your organisation.</w:t>
      </w:r>
    </w:p>
    <w:p w14:paraId="03D547AF" w14:textId="77777777" w:rsidR="008B4B39" w:rsidRPr="00DE74F6" w:rsidRDefault="008B4B39" w:rsidP="002F4940">
      <w:pPr>
        <w:rPr>
          <w:rFonts w:eastAsia="Calibri"/>
          <w:lang w:eastAsia="en-GB"/>
        </w:rPr>
      </w:pPr>
    </w:p>
    <w:tbl>
      <w:tblPr>
        <w:tblW w:w="5000" w:type="pct"/>
        <w:tblCellMar>
          <w:left w:w="10" w:type="dxa"/>
          <w:right w:w="10" w:type="dxa"/>
        </w:tblCellMar>
        <w:tblLook w:val="0000" w:firstRow="0" w:lastRow="0" w:firstColumn="0" w:lastColumn="0" w:noHBand="0" w:noVBand="0"/>
      </w:tblPr>
      <w:tblGrid>
        <w:gridCol w:w="7225"/>
        <w:gridCol w:w="992"/>
        <w:gridCol w:w="1074"/>
      </w:tblGrid>
      <w:tr w:rsidR="008B4B39" w:rsidRPr="00DE74F6" w14:paraId="49828E87" w14:textId="77777777" w:rsidTr="005D4E85">
        <w:trPr>
          <w:trHeight w:val="365"/>
        </w:trPr>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82BC4DD" w14:textId="344DD01C" w:rsidR="008B4B39" w:rsidRPr="00DE74F6" w:rsidRDefault="00154842" w:rsidP="002F4940">
            <w:pPr>
              <w:rPr>
                <w:rFonts w:eastAsia="Arial"/>
              </w:rPr>
            </w:pPr>
            <w:r>
              <w:rPr>
                <w:rFonts w:eastAsia="Arial"/>
              </w:rPr>
              <w:t>Please mark ‘X’ in the relevant b</w:t>
            </w:r>
            <w:r w:rsidR="008B4B39" w:rsidRPr="00DE74F6">
              <w:rPr>
                <w:rFonts w:eastAsia="Arial"/>
              </w:rPr>
              <w:t>ox</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22C2648" w14:textId="77777777" w:rsidR="008B4B39" w:rsidRPr="00DE74F6" w:rsidRDefault="008B4B39" w:rsidP="002F4940">
            <w:pPr>
              <w:rPr>
                <w:rFonts w:eastAsia="Calibri"/>
              </w:rPr>
            </w:pPr>
            <w:r w:rsidRPr="00DE74F6">
              <w:rPr>
                <w:rFonts w:eastAsia="Calibri"/>
              </w:rPr>
              <w:t>Yes</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C56362" w14:textId="77777777" w:rsidR="008B4B39" w:rsidRPr="00DE74F6" w:rsidRDefault="008B4B39" w:rsidP="002F4940">
            <w:pPr>
              <w:rPr>
                <w:rFonts w:eastAsia="Calibri"/>
              </w:rPr>
            </w:pPr>
            <w:r w:rsidRPr="00DE74F6">
              <w:rPr>
                <w:rFonts w:eastAsia="Calibri"/>
              </w:rPr>
              <w:t>No</w:t>
            </w:r>
          </w:p>
        </w:tc>
      </w:tr>
      <w:tr w:rsidR="008B4B39" w:rsidRPr="00DE74F6" w14:paraId="624ACB52" w14:textId="77777777"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A2A869" w14:textId="77777777" w:rsidR="008B4B39" w:rsidRPr="002F4940" w:rsidRDefault="008B4B39" w:rsidP="002F4940">
            <w:pPr>
              <w:pStyle w:val="ListParagraph"/>
              <w:numPr>
                <w:ilvl w:val="0"/>
                <w:numId w:val="6"/>
              </w:numPr>
              <w:rPr>
                <w:rFonts w:eastAsia="Arial"/>
              </w:rPr>
            </w:pPr>
            <w:bookmarkStart w:id="157" w:name="h.1fob9te"/>
            <w:bookmarkEnd w:id="157"/>
            <w:r w:rsidRPr="002F4940">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3960A" w14:textId="77777777"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FEBED" w14:textId="77777777" w:rsidR="008B4B39" w:rsidRPr="00DE74F6" w:rsidRDefault="008B4B39" w:rsidP="002F4940">
            <w:pPr>
              <w:rPr>
                <w:rFonts w:eastAsia="Calibri"/>
                <w:lang w:eastAsia="en-GB"/>
              </w:rPr>
            </w:pPr>
          </w:p>
        </w:tc>
      </w:tr>
      <w:tr w:rsidR="008B4B39" w:rsidRPr="00DE74F6" w14:paraId="7FFEA57B" w14:textId="77777777" w:rsidTr="005D4E85">
        <w:trPr>
          <w:trHeight w:val="660"/>
        </w:trPr>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66FC07" w14:textId="77777777" w:rsidR="008B4B39" w:rsidRPr="002F4940" w:rsidRDefault="008B4B39" w:rsidP="002F4940">
            <w:pPr>
              <w:pStyle w:val="ListParagraph"/>
              <w:numPr>
                <w:ilvl w:val="0"/>
                <w:numId w:val="6"/>
              </w:numPr>
              <w:rPr>
                <w:rFonts w:eastAsia="Arial"/>
              </w:rPr>
            </w:pPr>
            <w:r w:rsidRPr="002F4940">
              <w:rPr>
                <w:rFonts w:eastAsia="Arial"/>
              </w:rPr>
              <w:t>your organisation is guilty of grave professional misconduct,  which renders its integrity questionable;</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F8052" w14:textId="77777777"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9339" w14:textId="77777777" w:rsidR="008B4B39" w:rsidRPr="00DE74F6" w:rsidRDefault="008B4B39" w:rsidP="002F4940">
            <w:pPr>
              <w:rPr>
                <w:rFonts w:eastAsia="Calibri"/>
                <w:lang w:eastAsia="en-GB"/>
              </w:rPr>
            </w:pPr>
          </w:p>
        </w:tc>
      </w:tr>
      <w:tr w:rsidR="008B4B39" w:rsidRPr="00DE74F6" w14:paraId="301F4454" w14:textId="77777777"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4D3A" w14:textId="77777777" w:rsidR="008B4B39" w:rsidRPr="002F4940" w:rsidRDefault="008B4B39" w:rsidP="002F4940">
            <w:pPr>
              <w:pStyle w:val="ListParagraph"/>
              <w:numPr>
                <w:ilvl w:val="0"/>
                <w:numId w:val="6"/>
              </w:numPr>
              <w:rPr>
                <w:rFonts w:eastAsia="Arial"/>
              </w:rPr>
            </w:pPr>
            <w:r w:rsidRPr="002F4940">
              <w:rPr>
                <w:rFonts w:eastAsia="Arial"/>
              </w:rPr>
              <w:t>your organisation has entered into agreements with other economic operators aimed at distorting competition;</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E2997D" w14:textId="77777777"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272E12" w14:textId="77777777" w:rsidR="008B4B39" w:rsidRPr="00DE74F6" w:rsidRDefault="008B4B39" w:rsidP="002F4940">
            <w:pPr>
              <w:rPr>
                <w:rFonts w:eastAsia="Calibri"/>
                <w:lang w:eastAsia="en-GB"/>
              </w:rPr>
            </w:pPr>
          </w:p>
        </w:tc>
      </w:tr>
      <w:tr w:rsidR="008B4B39" w:rsidRPr="00DE74F6" w14:paraId="3E84667C" w14:textId="77777777"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D118C" w14:textId="77777777" w:rsidR="008B4B39" w:rsidRPr="002F4940" w:rsidRDefault="008B4B39" w:rsidP="002F4940">
            <w:pPr>
              <w:pStyle w:val="ListParagraph"/>
              <w:numPr>
                <w:ilvl w:val="0"/>
                <w:numId w:val="6"/>
              </w:numPr>
              <w:rPr>
                <w:rFonts w:eastAsia="Arial"/>
              </w:rPr>
            </w:pPr>
            <w:r w:rsidRPr="002F4940">
              <w:rPr>
                <w:rFonts w:eastAsia="Arial"/>
              </w:rPr>
              <w:t>the prior involvement of your organisation in the preparation of the procurement procedure has resulted in a distortion of competition</w:t>
            </w:r>
            <w:r w:rsidR="00296DFB" w:rsidRPr="002F4940">
              <w:rPr>
                <w:rFonts w:eastAsia="Arial"/>
              </w:rPr>
              <w:t>;</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E70931" w14:textId="77777777"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5874C4" w14:textId="77777777" w:rsidR="008B4B39" w:rsidRPr="00DE74F6" w:rsidRDefault="008B4B39" w:rsidP="002F4940">
            <w:pPr>
              <w:rPr>
                <w:rFonts w:eastAsia="Calibri"/>
                <w:lang w:eastAsia="en-GB"/>
              </w:rPr>
            </w:pPr>
          </w:p>
        </w:tc>
      </w:tr>
      <w:tr w:rsidR="008B4B39" w:rsidRPr="00DE74F6" w14:paraId="5DE0920A" w14:textId="77777777" w:rsidTr="005D4E85">
        <w:tc>
          <w:tcPr>
            <w:tcW w:w="388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5C705F" w14:textId="77777777" w:rsidR="008B4B39" w:rsidRPr="002F4940" w:rsidRDefault="008B4B39" w:rsidP="002F4940">
            <w:pPr>
              <w:pStyle w:val="ListParagraph"/>
              <w:numPr>
                <w:ilvl w:val="0"/>
                <w:numId w:val="6"/>
              </w:numPr>
              <w:rPr>
                <w:rFonts w:eastAsia="Arial"/>
              </w:rPr>
            </w:pPr>
            <w:r w:rsidRPr="002F4940">
              <w:rPr>
                <w:rFonts w:eastAsia="Arial"/>
              </w:rPr>
              <w:lastRenderedPageBreak/>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2F4940">
              <w:rPr>
                <w:rFonts w:eastAsia="Arial"/>
              </w:rPr>
              <w:t>s or other comparable sanctions.</w:t>
            </w:r>
          </w:p>
        </w:tc>
        <w:tc>
          <w:tcPr>
            <w:tcW w:w="5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FD7BD" w14:textId="77777777" w:rsidR="008B4B39" w:rsidRPr="00DE74F6" w:rsidRDefault="008B4B39" w:rsidP="002F4940">
            <w:pPr>
              <w:rPr>
                <w:rFonts w:eastAsia="Calibri"/>
                <w:lang w:eastAsia="en-GB"/>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41E70" w14:textId="77777777" w:rsidR="008B4B39" w:rsidRPr="00DE74F6" w:rsidRDefault="008B4B39" w:rsidP="002F4940">
            <w:pPr>
              <w:rPr>
                <w:rFonts w:eastAsia="Calibri"/>
                <w:lang w:eastAsia="en-GB"/>
              </w:rPr>
            </w:pPr>
          </w:p>
        </w:tc>
      </w:tr>
    </w:tbl>
    <w:p w14:paraId="0B4F844B" w14:textId="77777777" w:rsidR="008B4B39" w:rsidRPr="00DE74F6" w:rsidRDefault="008B4B39" w:rsidP="002F4940"/>
    <w:p w14:paraId="145A27FE" w14:textId="0B4B8814" w:rsidR="002B26F9" w:rsidRPr="00DE74F6" w:rsidRDefault="002B26F9" w:rsidP="000D6ECF">
      <w:pPr>
        <w:pStyle w:val="ListParagraph"/>
        <w:numPr>
          <w:ilvl w:val="0"/>
          <w:numId w:val="7"/>
        </w:numPr>
        <w:ind w:left="0" w:hanging="11"/>
      </w:pPr>
      <w:r w:rsidRPr="00DE74F6">
        <w:t>Employment and Human Rights</w:t>
      </w:r>
    </w:p>
    <w:p w14:paraId="61BCEDC6" w14:textId="77777777" w:rsidR="008B4B39" w:rsidRPr="00DE74F6" w:rsidRDefault="008B4B39" w:rsidP="00B837B1">
      <w:pPr>
        <w:ind w:hanging="11"/>
        <w:rPr>
          <w:b/>
          <w:bCs/>
        </w:rPr>
      </w:pPr>
      <w:r w:rsidRPr="00DE74F6">
        <w:t>For organisations working outside of the UK please refer to equivalent legislation in the country that you are located.</w:t>
      </w:r>
      <w:r w:rsidR="00F477A6" w:rsidRPr="00DE74F6">
        <w:t xml:space="preserve"> Please </w:t>
      </w:r>
      <w:r w:rsidR="00296DFB" w:rsidRPr="00DE74F6">
        <w:t>delete ‘Yes’ / ‘No’ as applicable</w:t>
      </w:r>
      <w:r w:rsidR="00F477A6" w:rsidRPr="00DE74F6">
        <w:t>.</w:t>
      </w:r>
    </w:p>
    <w:p w14:paraId="27FAAF1B" w14:textId="77777777"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14:paraId="02FA56BC" w14:textId="77777777" w:rsidTr="00F477A6">
        <w:tc>
          <w:tcPr>
            <w:tcW w:w="270" w:type="pct"/>
            <w:shd w:val="clear" w:color="auto" w:fill="auto"/>
          </w:tcPr>
          <w:p w14:paraId="571C610B" w14:textId="77777777" w:rsidR="008B4B39" w:rsidRPr="00DE74F6" w:rsidRDefault="00D95D9A" w:rsidP="002F4940">
            <w:r w:rsidRPr="00DE74F6">
              <w:t>(a)</w:t>
            </w:r>
          </w:p>
        </w:tc>
        <w:tc>
          <w:tcPr>
            <w:tcW w:w="4207" w:type="pct"/>
            <w:shd w:val="clear" w:color="auto" w:fill="auto"/>
          </w:tcPr>
          <w:p w14:paraId="76C3D2B6" w14:textId="77777777" w:rsidR="008B4B39" w:rsidRPr="00DE74F6" w:rsidRDefault="008B4B39" w:rsidP="002F4940">
            <w:r w:rsidRPr="00DE74F6">
              <w:t>In the last three years, has any finding of unlawful discrimination been made against your organisation by an Employment Tribunal, an Employment Appeal Tribunal or any other court (or in comparable proceedings in any jurisdiction other than the UK)?</w:t>
            </w:r>
          </w:p>
          <w:p w14:paraId="517789A6" w14:textId="77777777" w:rsidR="00F477A6" w:rsidRPr="00DE74F6" w:rsidRDefault="00F477A6" w:rsidP="002F4940"/>
        </w:tc>
        <w:tc>
          <w:tcPr>
            <w:tcW w:w="523" w:type="pct"/>
            <w:shd w:val="clear" w:color="auto" w:fill="auto"/>
          </w:tcPr>
          <w:p w14:paraId="71E8971E" w14:textId="77777777" w:rsidR="00296DFB" w:rsidRPr="00DE74F6" w:rsidRDefault="00296DFB" w:rsidP="002F4940">
            <w:pPr>
              <w:rPr>
                <w:rFonts w:eastAsia="MS Gothic"/>
              </w:rPr>
            </w:pPr>
            <w:r w:rsidRPr="00DE74F6">
              <w:rPr>
                <w:rFonts w:eastAsia="MS Gothic"/>
              </w:rPr>
              <w:t>Yes/No</w:t>
            </w:r>
          </w:p>
        </w:tc>
      </w:tr>
      <w:tr w:rsidR="008B4B39" w:rsidRPr="00DE74F6" w14:paraId="01730CFF" w14:textId="77777777" w:rsidTr="00F477A6">
        <w:tc>
          <w:tcPr>
            <w:tcW w:w="270" w:type="pct"/>
            <w:shd w:val="clear" w:color="auto" w:fill="auto"/>
          </w:tcPr>
          <w:p w14:paraId="58DE0F16" w14:textId="77777777" w:rsidR="008B4B39" w:rsidRPr="00DE74F6" w:rsidRDefault="00D95D9A" w:rsidP="002F4940">
            <w:r w:rsidRPr="00DE74F6">
              <w:t>(b)</w:t>
            </w:r>
          </w:p>
        </w:tc>
        <w:tc>
          <w:tcPr>
            <w:tcW w:w="4207" w:type="pct"/>
            <w:shd w:val="clear" w:color="auto" w:fill="auto"/>
          </w:tcPr>
          <w:p w14:paraId="59F59FF3" w14:textId="77777777" w:rsidR="008B4B39" w:rsidRPr="00DE74F6" w:rsidRDefault="008B4B39" w:rsidP="002F4940">
            <w:r w:rsidRPr="00DE74F6">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3F061FC5" w14:textId="77777777" w:rsidR="008B4B39" w:rsidRPr="00DE74F6" w:rsidRDefault="008B4B39" w:rsidP="002F4940"/>
          <w:p w14:paraId="68FD9105" w14:textId="77777777" w:rsidR="008B4B39" w:rsidRPr="00DE74F6" w:rsidRDefault="008B4B39" w:rsidP="002F4940">
            <w:r w:rsidRPr="00DE74F6">
              <w:t>If you have answered “yes” to one or both of the questions, please provide, as a separate Appendix, a summary of the nature of the investigation and an explanation of the outcome of the investigation to date.</w:t>
            </w:r>
          </w:p>
          <w:p w14:paraId="62B15F74" w14:textId="77777777" w:rsidR="008B4B39" w:rsidRPr="00DE74F6" w:rsidRDefault="008B4B39" w:rsidP="002F4940"/>
          <w:p w14:paraId="4891F897" w14:textId="4AD6EACA" w:rsidR="0011282B" w:rsidRPr="00DE74F6" w:rsidRDefault="008B4B39" w:rsidP="002F4940">
            <w:r w:rsidRPr="00DE74F6">
              <w:t>If the investigation upheld the complaint against your organisation, please use the Appendix to explain what action (if any) you have taken to prevent unlawful discrimination from reoccurring.</w:t>
            </w:r>
            <w:r w:rsidR="0011282B" w:rsidRPr="00DE74F6">
              <w:t xml:space="preserve"> </w:t>
            </w:r>
            <w:r w:rsidRPr="00DE74F6">
              <w:t>You may be excluded if you are unable to demonstrate to The Commonwealth’s satisfaction that appropriate remedial action has been taken to prevent similar unlawful discrimination reoccurring</w:t>
            </w:r>
            <w:r w:rsidR="00296DFB" w:rsidRPr="00DE74F6">
              <w:t>.</w:t>
            </w:r>
          </w:p>
        </w:tc>
        <w:tc>
          <w:tcPr>
            <w:tcW w:w="523" w:type="pct"/>
            <w:shd w:val="clear" w:color="auto" w:fill="auto"/>
          </w:tcPr>
          <w:p w14:paraId="22FA9000" w14:textId="77777777" w:rsidR="008B4B39" w:rsidRPr="00DE74F6" w:rsidRDefault="008B4B39" w:rsidP="002F4940">
            <w:pPr>
              <w:rPr>
                <w:rFonts w:eastAsia="Calibri"/>
                <w:lang w:eastAsia="en-GB"/>
              </w:rPr>
            </w:pPr>
            <w:r w:rsidRPr="00DE74F6">
              <w:rPr>
                <w:rFonts w:eastAsia="Arial"/>
                <w:lang w:eastAsia="en-GB"/>
              </w:rPr>
              <w:t>Ye</w:t>
            </w:r>
            <w:r w:rsidR="00296DFB" w:rsidRPr="00DE74F6">
              <w:rPr>
                <w:rFonts w:eastAsia="Arial"/>
                <w:lang w:eastAsia="en-GB"/>
              </w:rPr>
              <w:t>s/</w:t>
            </w:r>
            <w:r w:rsidRPr="00DE74F6">
              <w:rPr>
                <w:rFonts w:eastAsia="Arial"/>
                <w:lang w:eastAsia="en-GB"/>
              </w:rPr>
              <w:t>No</w:t>
            </w:r>
          </w:p>
        </w:tc>
      </w:tr>
      <w:tr w:rsidR="008B4B39" w:rsidRPr="00DE74F6" w14:paraId="512DA1BE" w14:textId="77777777" w:rsidTr="00F477A6">
        <w:tc>
          <w:tcPr>
            <w:tcW w:w="270" w:type="pct"/>
            <w:shd w:val="clear" w:color="auto" w:fill="auto"/>
          </w:tcPr>
          <w:p w14:paraId="35C64092" w14:textId="77777777" w:rsidR="008B4B39" w:rsidRPr="00DE74F6" w:rsidRDefault="00D95D9A" w:rsidP="002F4940">
            <w:r w:rsidRPr="00DE74F6">
              <w:t>(c)</w:t>
            </w:r>
          </w:p>
        </w:tc>
        <w:tc>
          <w:tcPr>
            <w:tcW w:w="4207" w:type="pct"/>
            <w:shd w:val="clear" w:color="auto" w:fill="auto"/>
          </w:tcPr>
          <w:p w14:paraId="11A7E1C8" w14:textId="77777777" w:rsidR="008B4B39" w:rsidRPr="00DE74F6" w:rsidRDefault="008B4B39" w:rsidP="002F4940">
            <w:r w:rsidRPr="00DE74F6">
              <w:t>If you use sub-contractors, do you have processes in place to check whether any of the above circumstances apply to these other organisations?</w:t>
            </w:r>
          </w:p>
          <w:p w14:paraId="708D7232" w14:textId="77777777" w:rsidR="00F477A6" w:rsidRPr="00DE74F6" w:rsidRDefault="00F477A6" w:rsidP="002F4940"/>
        </w:tc>
        <w:tc>
          <w:tcPr>
            <w:tcW w:w="523" w:type="pct"/>
            <w:shd w:val="clear" w:color="auto" w:fill="auto"/>
          </w:tcPr>
          <w:p w14:paraId="7D62DF5F" w14:textId="77777777" w:rsidR="008B4B39" w:rsidRPr="00DE74F6" w:rsidRDefault="00296DFB" w:rsidP="002F4940">
            <w:pPr>
              <w:rPr>
                <w:rFonts w:eastAsia="MS Gothic"/>
              </w:rPr>
            </w:pPr>
            <w:r w:rsidRPr="00DE74F6">
              <w:rPr>
                <w:rFonts w:eastAsia="MS Gothic"/>
              </w:rPr>
              <w:t>Yes/No</w:t>
            </w:r>
            <w:r w:rsidR="0011282B" w:rsidRPr="00DE74F6">
              <w:rPr>
                <w:rFonts w:eastAsia="MS Gothic"/>
              </w:rPr>
              <w:t>/</w:t>
            </w:r>
          </w:p>
          <w:p w14:paraId="55203F6A" w14:textId="77777777" w:rsidR="0011282B" w:rsidRPr="00DE74F6" w:rsidRDefault="0011282B" w:rsidP="002F4940">
            <w:r w:rsidRPr="00DE74F6">
              <w:rPr>
                <w:rFonts w:eastAsia="MS Gothic"/>
              </w:rPr>
              <w:t>NA</w:t>
            </w:r>
          </w:p>
        </w:tc>
      </w:tr>
    </w:tbl>
    <w:p w14:paraId="2000EC0E" w14:textId="77777777" w:rsidR="00B837B1" w:rsidRDefault="00B837B1" w:rsidP="000D6ECF">
      <w:pPr>
        <w:ind w:left="360"/>
      </w:pPr>
    </w:p>
    <w:p w14:paraId="2A7F9B41" w14:textId="6BB02215" w:rsidR="002B26F9" w:rsidRPr="00DE74F6" w:rsidRDefault="002B26F9" w:rsidP="00B837B1">
      <w:pPr>
        <w:pStyle w:val="ListParagraph"/>
        <w:numPr>
          <w:ilvl w:val="0"/>
          <w:numId w:val="7"/>
        </w:numPr>
        <w:ind w:left="0" w:hanging="11"/>
      </w:pPr>
      <w:r w:rsidRPr="00DE74F6">
        <w:t xml:space="preserve">Environmental </w:t>
      </w:r>
      <w:r w:rsidR="00433646">
        <w:t>l</w:t>
      </w:r>
      <w:r w:rsidRPr="00DE74F6">
        <w:t>egislation</w:t>
      </w:r>
    </w:p>
    <w:p w14:paraId="056B212B" w14:textId="77777777" w:rsidR="00207E98" w:rsidRPr="00DE74F6" w:rsidRDefault="00207E98" w:rsidP="00B837B1">
      <w:pPr>
        <w:ind w:hanging="11"/>
      </w:pPr>
      <w:r w:rsidRPr="00DE74F6">
        <w:t>For organisations working outside of the UK please refer to equivalent legislation in the country that you are located.</w:t>
      </w:r>
      <w:r w:rsidR="00F477A6" w:rsidRPr="00DE74F6">
        <w:t xml:space="preserve"> </w:t>
      </w:r>
      <w:r w:rsidR="0011282B" w:rsidRPr="00DE74F6">
        <w:t>Please delete ‘Yes’ / ‘No’ as applicable.</w:t>
      </w:r>
    </w:p>
    <w:p w14:paraId="79E4337A" w14:textId="77777777"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14:paraId="7F540F8C" w14:textId="77777777" w:rsidTr="008B4B39">
        <w:tc>
          <w:tcPr>
            <w:tcW w:w="256" w:type="pct"/>
            <w:shd w:val="clear" w:color="auto" w:fill="auto"/>
          </w:tcPr>
          <w:p w14:paraId="4297CCC0" w14:textId="77777777" w:rsidR="008B4B39" w:rsidRPr="00DE74F6" w:rsidRDefault="00D95D9A" w:rsidP="002F4940">
            <w:r w:rsidRPr="00DE74F6">
              <w:t>(a)</w:t>
            </w:r>
          </w:p>
        </w:tc>
        <w:tc>
          <w:tcPr>
            <w:tcW w:w="4220" w:type="pct"/>
            <w:shd w:val="clear" w:color="auto" w:fill="auto"/>
          </w:tcPr>
          <w:p w14:paraId="5496BE49" w14:textId="77777777" w:rsidR="008B4B39" w:rsidRPr="00DE74F6" w:rsidRDefault="008B4B39" w:rsidP="002F4940">
            <w:r w:rsidRPr="00DE74F6">
              <w:t xml:space="preserve">Has your organisation been convicted of breaching environmental legislation, or had any notice served upon it, in the last three years by any environmental regulator or authority (including local authority)? </w:t>
            </w:r>
          </w:p>
          <w:p w14:paraId="67DD24D9" w14:textId="5F187005" w:rsidR="00F477A6" w:rsidRPr="00DE74F6" w:rsidRDefault="008B4B39" w:rsidP="000D6ECF">
            <w:pPr>
              <w:spacing w:before="240"/>
            </w:pPr>
            <w:r w:rsidRPr="00DE74F6">
              <w:lastRenderedPageBreak/>
              <w:t xml:space="preserve">If your answer to </w:t>
            </w:r>
            <w:r w:rsidR="001D0FFC" w:rsidRPr="00DE74F6">
              <w:t>this</w:t>
            </w:r>
            <w:r w:rsidRPr="00DE74F6">
              <w:t xml:space="preserve"> question is “Yes”, please provide details in a separate Appendix of the conviction or notice and details of any remedial action or changes you have made as a result of conviction or notices served.</w:t>
            </w:r>
            <w:r w:rsidR="0011282B" w:rsidRPr="00DE74F6">
              <w:t xml:space="preserve"> </w:t>
            </w:r>
            <w:r w:rsidRPr="00DE74F6">
              <w:t xml:space="preserve">The </w:t>
            </w:r>
            <w:r w:rsidR="001C2D0D" w:rsidRPr="00DE74F6">
              <w:t>Secretariat</w:t>
            </w:r>
            <w:r w:rsidR="0011282B" w:rsidRPr="00DE74F6">
              <w:t xml:space="preserve"> will not select bidders</w:t>
            </w:r>
            <w:r w:rsidRPr="00DE74F6">
              <w:t xml:space="preserve"> that have been prosecuted or served notice under environmental legislation in the last 3 years, unless The Commonwealth is satisfied that appropriate remedial action has been taken to prevent future occurrences/breaches.</w:t>
            </w:r>
          </w:p>
        </w:tc>
        <w:tc>
          <w:tcPr>
            <w:tcW w:w="524" w:type="pct"/>
            <w:shd w:val="clear" w:color="auto" w:fill="auto"/>
          </w:tcPr>
          <w:p w14:paraId="29DB7F43" w14:textId="77777777" w:rsidR="008B4B39" w:rsidRPr="00DE74F6" w:rsidRDefault="008B4B39" w:rsidP="002F4940">
            <w:pPr>
              <w:rPr>
                <w:rFonts w:eastAsia="Calibri"/>
                <w:lang w:eastAsia="en-GB"/>
              </w:rPr>
            </w:pPr>
            <w:r w:rsidRPr="00DE74F6">
              <w:rPr>
                <w:rFonts w:eastAsia="Arial"/>
                <w:lang w:eastAsia="en-GB"/>
              </w:rPr>
              <w:lastRenderedPageBreak/>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14:paraId="64ADEC6D" w14:textId="77777777" w:rsidR="008B4B39" w:rsidRPr="00DE74F6" w:rsidRDefault="008B4B39" w:rsidP="002F4940"/>
        </w:tc>
      </w:tr>
      <w:tr w:rsidR="008B4B39" w:rsidRPr="00DE74F6" w14:paraId="2CFDA288" w14:textId="77777777" w:rsidTr="008B4B39">
        <w:tc>
          <w:tcPr>
            <w:tcW w:w="256" w:type="pct"/>
            <w:shd w:val="clear" w:color="auto" w:fill="auto"/>
          </w:tcPr>
          <w:p w14:paraId="56E57B06" w14:textId="77777777" w:rsidR="008B4B39" w:rsidRPr="00DE74F6" w:rsidRDefault="00D95D9A" w:rsidP="002F4940">
            <w:r w:rsidRPr="00DE74F6">
              <w:t>(b)</w:t>
            </w:r>
          </w:p>
        </w:tc>
        <w:tc>
          <w:tcPr>
            <w:tcW w:w="4220" w:type="pct"/>
            <w:shd w:val="clear" w:color="auto" w:fill="auto"/>
          </w:tcPr>
          <w:p w14:paraId="3CAD771D" w14:textId="77777777" w:rsidR="008B4B39" w:rsidRPr="00DE74F6" w:rsidRDefault="008B4B39" w:rsidP="002F4940">
            <w:r w:rsidRPr="00DE74F6">
              <w:t>If you use sub-contractors, do you have processes in place to check whether any of these organisations have been convicted or had a notice served upon them for infringement of environmental legislation?</w:t>
            </w:r>
          </w:p>
          <w:p w14:paraId="65BF5685" w14:textId="77777777" w:rsidR="00F477A6" w:rsidRPr="00DE74F6" w:rsidRDefault="00F477A6" w:rsidP="002F4940"/>
        </w:tc>
        <w:tc>
          <w:tcPr>
            <w:tcW w:w="524" w:type="pct"/>
            <w:shd w:val="clear" w:color="auto" w:fill="auto"/>
          </w:tcPr>
          <w:p w14:paraId="786714FD" w14:textId="77777777" w:rsidR="0011282B" w:rsidRPr="00DE74F6" w:rsidRDefault="008B4B39" w:rsidP="002F4940">
            <w:pPr>
              <w:rPr>
                <w:rFonts w:eastAsia="Arial"/>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0011282B" w:rsidRPr="00DE74F6">
              <w:rPr>
                <w:rFonts w:eastAsia="Arial"/>
                <w:lang w:eastAsia="en-GB"/>
              </w:rPr>
              <w:t>/</w:t>
            </w:r>
          </w:p>
          <w:p w14:paraId="259D2499" w14:textId="77777777" w:rsidR="008B4B39" w:rsidRPr="00DE74F6" w:rsidRDefault="0011282B" w:rsidP="002F4940">
            <w:pPr>
              <w:rPr>
                <w:rFonts w:eastAsia="Calibri"/>
                <w:lang w:eastAsia="en-GB"/>
              </w:rPr>
            </w:pPr>
            <w:r w:rsidRPr="00DE74F6">
              <w:rPr>
                <w:rFonts w:eastAsia="Arial"/>
                <w:lang w:eastAsia="en-GB"/>
              </w:rPr>
              <w:t>NA</w:t>
            </w:r>
            <w:r w:rsidR="008B4B39" w:rsidRPr="00DE74F6">
              <w:rPr>
                <w:rFonts w:eastAsia="Calibri"/>
                <w:lang w:eastAsia="en-GB"/>
              </w:rPr>
              <w:t xml:space="preserve"> </w:t>
            </w:r>
          </w:p>
          <w:p w14:paraId="1891D0A2" w14:textId="77777777" w:rsidR="008B4B39" w:rsidRPr="00DE74F6" w:rsidRDefault="008B4B39" w:rsidP="002F4940"/>
        </w:tc>
      </w:tr>
    </w:tbl>
    <w:p w14:paraId="1951006B" w14:textId="77777777" w:rsidR="008B4B39" w:rsidRPr="00DE74F6" w:rsidRDefault="008B4B39" w:rsidP="002F4940"/>
    <w:p w14:paraId="67B7C0BB" w14:textId="478E5B57" w:rsidR="00207E98" w:rsidRPr="00DE74F6" w:rsidRDefault="008B4B39" w:rsidP="000D6ECF">
      <w:pPr>
        <w:pStyle w:val="ListParagraph"/>
        <w:numPr>
          <w:ilvl w:val="0"/>
          <w:numId w:val="7"/>
        </w:numPr>
        <w:ind w:left="0" w:hanging="11"/>
      </w:pPr>
      <w:r w:rsidRPr="00DE74F6">
        <w:t>Health and Safety</w:t>
      </w:r>
      <w:r w:rsidR="001C2D0D" w:rsidRPr="00DE74F6">
        <w:t xml:space="preserve"> legislation</w:t>
      </w:r>
      <w:r w:rsidR="00207E98" w:rsidRPr="00DE74F6">
        <w:br/>
        <w:t>For organisations working outside of the UK please refer to equivalent legislation in the country that you are located.</w:t>
      </w:r>
      <w:r w:rsidR="00F477A6" w:rsidRPr="00DE74F6">
        <w:t xml:space="preserve"> </w:t>
      </w:r>
      <w:r w:rsidR="0011282B" w:rsidRPr="00DE74F6">
        <w:t>Please delete ‘Yes’ / ‘No’ as applicable.</w:t>
      </w:r>
    </w:p>
    <w:p w14:paraId="0F69C577" w14:textId="77777777" w:rsidR="008B4B39" w:rsidRPr="00DE74F6" w:rsidRDefault="008B4B39" w:rsidP="002F49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DE74F6" w14:paraId="52FBBD40" w14:textId="77777777" w:rsidTr="008B4B39">
        <w:tc>
          <w:tcPr>
            <w:tcW w:w="256" w:type="pct"/>
            <w:shd w:val="clear" w:color="auto" w:fill="auto"/>
          </w:tcPr>
          <w:p w14:paraId="67C91F8C" w14:textId="77777777" w:rsidR="008B4B39" w:rsidRPr="00DE74F6" w:rsidRDefault="00D95D9A" w:rsidP="002F4940">
            <w:r w:rsidRPr="00DE74F6">
              <w:t>(a)</w:t>
            </w:r>
          </w:p>
        </w:tc>
        <w:tc>
          <w:tcPr>
            <w:tcW w:w="4220" w:type="pct"/>
            <w:shd w:val="clear" w:color="auto" w:fill="auto"/>
          </w:tcPr>
          <w:p w14:paraId="29CC3C57" w14:textId="77777777" w:rsidR="008B4B39" w:rsidRPr="00DE74F6" w:rsidRDefault="008B4B39" w:rsidP="002F4940">
            <w:r w:rsidRPr="00DE74F6">
              <w:t>Please self-certify that your organisation has a Health and Safety Policy that complies with current legislative requirements.</w:t>
            </w:r>
          </w:p>
          <w:p w14:paraId="1B33A076" w14:textId="77777777" w:rsidR="00F477A6" w:rsidRPr="00DE74F6" w:rsidRDefault="00F477A6" w:rsidP="002F4940"/>
        </w:tc>
        <w:tc>
          <w:tcPr>
            <w:tcW w:w="524" w:type="pct"/>
            <w:shd w:val="clear" w:color="auto" w:fill="auto"/>
          </w:tcPr>
          <w:p w14:paraId="269F93F4" w14:textId="77777777" w:rsidR="008B4B39"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p>
        </w:tc>
      </w:tr>
      <w:tr w:rsidR="008B4B39" w:rsidRPr="00DE74F6" w14:paraId="1DF1ED5E" w14:textId="77777777" w:rsidTr="008B4B39">
        <w:tc>
          <w:tcPr>
            <w:tcW w:w="256" w:type="pct"/>
            <w:shd w:val="clear" w:color="auto" w:fill="auto"/>
          </w:tcPr>
          <w:p w14:paraId="1E981047" w14:textId="77777777" w:rsidR="008B4B39" w:rsidRPr="00DE74F6" w:rsidRDefault="00D95D9A" w:rsidP="002F4940">
            <w:r w:rsidRPr="00DE74F6">
              <w:t>(b)</w:t>
            </w:r>
          </w:p>
        </w:tc>
        <w:tc>
          <w:tcPr>
            <w:tcW w:w="4220" w:type="pct"/>
            <w:shd w:val="clear" w:color="auto" w:fill="auto"/>
          </w:tcPr>
          <w:p w14:paraId="22A4D442" w14:textId="3B52E52F" w:rsidR="008B4B39" w:rsidRPr="00DE74F6" w:rsidRDefault="008B4B39" w:rsidP="002F4940">
            <w:r w:rsidRPr="00DE74F6">
              <w:t xml:space="preserve">Has your organisation or any of its Directors or Executive Officers been in receipt of enforcement/remedial orders in relation to the Health and Safety Executive (or equivalent body) in the last 3 years? </w:t>
            </w:r>
          </w:p>
          <w:p w14:paraId="5F12A723" w14:textId="0551DBBD" w:rsidR="00F477A6" w:rsidRPr="00DE74F6" w:rsidRDefault="008B4B39" w:rsidP="000D6ECF">
            <w:pPr>
              <w:spacing w:before="240"/>
            </w:pPr>
            <w:r w:rsidRPr="00DE74F6">
              <w:t>If your answer to this question was “Yes”, please provide details in a separate Appendix of any enforcement/remedial orders served and give details of any remedial action or changes to procedures you have made as a result.</w:t>
            </w:r>
            <w:r w:rsidR="0011282B" w:rsidRPr="00DE74F6">
              <w:t xml:space="preserve"> </w:t>
            </w:r>
            <w:r w:rsidRPr="00DE74F6">
              <w:t xml:space="preserve">The </w:t>
            </w:r>
            <w:r w:rsidR="001C2D0D" w:rsidRPr="00DE74F6">
              <w:t>Secretariat</w:t>
            </w:r>
            <w:r w:rsidRPr="00DE74F6">
              <w:t xml:space="preserve"> will exclude bidder(s) that have been in receipt of enforcement/remedial action orders unless the bidder(s) can demonstrate to The Commonwealth’s satisfaction that appropriate remedial action has been taken to prevent future occurrences or breaches.</w:t>
            </w:r>
          </w:p>
        </w:tc>
        <w:tc>
          <w:tcPr>
            <w:tcW w:w="524" w:type="pct"/>
            <w:shd w:val="clear" w:color="auto" w:fill="auto"/>
          </w:tcPr>
          <w:p w14:paraId="69A2C38D" w14:textId="77777777" w:rsidR="008B4B39"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14:paraId="2434F043" w14:textId="77777777" w:rsidR="008B4B39" w:rsidRPr="00DE74F6" w:rsidRDefault="008B4B39" w:rsidP="002F4940"/>
        </w:tc>
      </w:tr>
      <w:tr w:rsidR="00391816" w:rsidRPr="00DE74F6" w14:paraId="60C590BA" w14:textId="77777777" w:rsidTr="008B4B39">
        <w:tc>
          <w:tcPr>
            <w:tcW w:w="256" w:type="pct"/>
            <w:shd w:val="clear" w:color="auto" w:fill="auto"/>
          </w:tcPr>
          <w:p w14:paraId="652BFD5F" w14:textId="77777777" w:rsidR="008B4B39" w:rsidRPr="00DE74F6" w:rsidRDefault="00D95D9A" w:rsidP="002F4940">
            <w:r w:rsidRPr="00DE74F6">
              <w:t>(c)</w:t>
            </w:r>
          </w:p>
        </w:tc>
        <w:tc>
          <w:tcPr>
            <w:tcW w:w="4220" w:type="pct"/>
            <w:shd w:val="clear" w:color="auto" w:fill="auto"/>
          </w:tcPr>
          <w:p w14:paraId="63A417A0" w14:textId="77777777" w:rsidR="008B4B39" w:rsidRPr="00DE74F6" w:rsidRDefault="008B4B39" w:rsidP="002F4940">
            <w:r w:rsidRPr="00DE74F6">
              <w:t>If you use sub-contractors, do you have processes in place to check whether any of the above circumstances apply to these other organisations?</w:t>
            </w:r>
          </w:p>
        </w:tc>
        <w:tc>
          <w:tcPr>
            <w:tcW w:w="524" w:type="pct"/>
            <w:shd w:val="clear" w:color="auto" w:fill="auto"/>
          </w:tcPr>
          <w:p w14:paraId="292B4778" w14:textId="77777777" w:rsidR="0011282B" w:rsidRPr="00DE74F6" w:rsidRDefault="008B4B39"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0011282B" w:rsidRPr="00DE74F6">
              <w:rPr>
                <w:rFonts w:eastAsia="Calibri"/>
                <w:lang w:eastAsia="en-GB"/>
              </w:rPr>
              <w:t>/</w:t>
            </w:r>
          </w:p>
          <w:p w14:paraId="7C61811C" w14:textId="77777777" w:rsidR="00D95D9A" w:rsidRPr="00DE74F6" w:rsidRDefault="0011282B" w:rsidP="002F4940">
            <w:pPr>
              <w:rPr>
                <w:rFonts w:eastAsia="Calibri"/>
                <w:lang w:eastAsia="en-GB"/>
              </w:rPr>
            </w:pPr>
            <w:r w:rsidRPr="00DE74F6">
              <w:rPr>
                <w:rFonts w:eastAsia="Calibri"/>
                <w:lang w:eastAsia="en-GB"/>
              </w:rPr>
              <w:t>NA</w:t>
            </w:r>
          </w:p>
          <w:p w14:paraId="43A30A0E" w14:textId="77777777" w:rsidR="00D95D9A" w:rsidRPr="00DE74F6" w:rsidRDefault="00D95D9A" w:rsidP="002F4940"/>
        </w:tc>
      </w:tr>
    </w:tbl>
    <w:p w14:paraId="3907C0E0" w14:textId="3FD9073C" w:rsidR="00FB5C6B" w:rsidRPr="00DE74F6" w:rsidRDefault="00FB5C6B" w:rsidP="002F4940">
      <w:pPr>
        <w:rPr>
          <w:noProof/>
        </w:rPr>
      </w:pPr>
    </w:p>
    <w:p w14:paraId="1D5C3DA8" w14:textId="71B8E94E" w:rsidR="0011282B" w:rsidRPr="0039213B" w:rsidRDefault="00154842" w:rsidP="00B837B1">
      <w:pPr>
        <w:pStyle w:val="ListParagraph"/>
        <w:numPr>
          <w:ilvl w:val="0"/>
          <w:numId w:val="7"/>
        </w:numPr>
        <w:ind w:left="0" w:hanging="11"/>
      </w:pPr>
      <w:r>
        <w:t>Terms and c</w:t>
      </w:r>
      <w:r w:rsidR="000F722D" w:rsidRPr="00E4295C">
        <w:t>onditions</w:t>
      </w:r>
    </w:p>
    <w:p w14:paraId="76B61AE3" w14:textId="77777777" w:rsidR="000F722D" w:rsidRPr="00DE74F6" w:rsidRDefault="0011282B" w:rsidP="00B837B1">
      <w:pPr>
        <w:ind w:hanging="11"/>
        <w:rPr>
          <w:bCs/>
        </w:rPr>
      </w:pPr>
      <w:r w:rsidRPr="00DE74F6">
        <w:t>Please delete ‘Yes’ / ‘No’ as applicable.</w:t>
      </w:r>
      <w:r w:rsidR="000F722D" w:rsidRPr="00DE74F6">
        <w:rPr>
          <w:b/>
          <w:bCs/>
        </w:rPr>
        <w:br/>
      </w:r>
    </w:p>
    <w:tbl>
      <w:tblPr>
        <w:tblStyle w:val="TableGrid"/>
        <w:tblW w:w="9351" w:type="dxa"/>
        <w:tblLook w:val="04A0" w:firstRow="1" w:lastRow="0" w:firstColumn="1" w:lastColumn="0" w:noHBand="0" w:noVBand="1"/>
      </w:tblPr>
      <w:tblGrid>
        <w:gridCol w:w="704"/>
        <w:gridCol w:w="7655"/>
        <w:gridCol w:w="992"/>
      </w:tblGrid>
      <w:tr w:rsidR="00AC1CDC" w:rsidRPr="00DE74F6" w14:paraId="3DB41F9C" w14:textId="77777777" w:rsidTr="00AC1CDC">
        <w:tc>
          <w:tcPr>
            <w:tcW w:w="704" w:type="dxa"/>
          </w:tcPr>
          <w:p w14:paraId="433273E5" w14:textId="77777777" w:rsidR="000F722D" w:rsidRPr="00DE74F6" w:rsidRDefault="000F722D" w:rsidP="002F4940">
            <w:r w:rsidRPr="00DE74F6">
              <w:t>(a)</w:t>
            </w:r>
          </w:p>
        </w:tc>
        <w:tc>
          <w:tcPr>
            <w:tcW w:w="7655" w:type="dxa"/>
          </w:tcPr>
          <w:p w14:paraId="0194F4BB" w14:textId="3D803B12" w:rsidR="0011282B" w:rsidRPr="00DE74F6" w:rsidRDefault="000F722D" w:rsidP="002F4940">
            <w:r w:rsidRPr="00DE74F6">
              <w:t xml:space="preserve">Please confirm that your organisation agrees to the </w:t>
            </w:r>
            <w:r w:rsidR="00AC1CDC" w:rsidRPr="00DE74F6">
              <w:t xml:space="preserve">Commonwealth Secretariat’s standard </w:t>
            </w:r>
            <w:r w:rsidRPr="00DE74F6">
              <w:t>terms a</w:t>
            </w:r>
            <w:r w:rsidR="002601E5" w:rsidRPr="00DE74F6">
              <w:t>nd conditions (Appendix</w:t>
            </w:r>
            <w:r w:rsidR="00AC1CDC" w:rsidRPr="00DE74F6">
              <w:t xml:space="preserve"> 1)</w:t>
            </w:r>
            <w:r w:rsidR="002F4940">
              <w:t>.</w:t>
            </w:r>
          </w:p>
          <w:p w14:paraId="7C2A969C" w14:textId="77777777" w:rsidR="000F722D" w:rsidRDefault="0011282B" w:rsidP="002F4940">
            <w:r w:rsidRPr="00DE74F6">
              <w:t>If not, please state reasons</w:t>
            </w:r>
            <w:r w:rsidR="00C645DA">
              <w:t xml:space="preserve"> and complete the Legal Comments Table below</w:t>
            </w:r>
            <w:r w:rsidRPr="00DE74F6">
              <w:t>:</w:t>
            </w:r>
          </w:p>
          <w:p w14:paraId="4DA534BA" w14:textId="4CF8B452" w:rsidR="00C645DA" w:rsidRPr="00DE74F6" w:rsidRDefault="00C645DA" w:rsidP="002F4940"/>
        </w:tc>
        <w:tc>
          <w:tcPr>
            <w:tcW w:w="992" w:type="dxa"/>
          </w:tcPr>
          <w:p w14:paraId="55E49850" w14:textId="77777777" w:rsidR="000F722D" w:rsidRPr="00DE74F6" w:rsidRDefault="000F722D"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tc>
      </w:tr>
    </w:tbl>
    <w:p w14:paraId="422D88C0" w14:textId="743A5A11" w:rsidR="000F722D" w:rsidRDefault="000F722D" w:rsidP="00177379">
      <w:pPr>
        <w:pStyle w:val="NoSpacing"/>
        <w:ind w:left="2880" w:firstLine="720"/>
        <w:jc w:val="both"/>
        <w:rPr>
          <w:rFonts w:ascii="Trebuchet MS" w:hAnsi="Trebuchet MS"/>
          <w:sz w:val="22"/>
          <w:szCs w:val="22"/>
        </w:rPr>
      </w:pPr>
    </w:p>
    <w:p w14:paraId="350BABA2" w14:textId="18A4882D" w:rsidR="00B837B1" w:rsidRPr="0039213B" w:rsidRDefault="00B837B1" w:rsidP="000D6ECF">
      <w:pPr>
        <w:pStyle w:val="ListParagraph"/>
        <w:numPr>
          <w:ilvl w:val="0"/>
          <w:numId w:val="7"/>
        </w:numPr>
        <w:ind w:left="0" w:hanging="11"/>
      </w:pPr>
      <w:r>
        <w:lastRenderedPageBreak/>
        <w:t>Legal comments</w:t>
      </w:r>
      <w:r w:rsidR="00AE2705">
        <w:t xml:space="preserve"> table</w:t>
      </w:r>
    </w:p>
    <w:p w14:paraId="0ED02008" w14:textId="22C4B4D9" w:rsidR="00BA6BF1" w:rsidRPr="00BA6BF1" w:rsidRDefault="00BA6BF1" w:rsidP="00BA6BF1">
      <w:pPr>
        <w:overflowPunct/>
        <w:autoSpaceDE/>
        <w:autoSpaceDN/>
        <w:adjustRightInd/>
        <w:spacing w:before="0" w:after="0" w:line="240" w:lineRule="auto"/>
        <w:textAlignment w:val="auto"/>
        <w:rPr>
          <w:b/>
          <w:bCs/>
          <w:color w:val="000000"/>
          <w:kern w:val="32"/>
        </w:rPr>
      </w:pPr>
      <w:r w:rsidRPr="00BA6BF1">
        <w:rPr>
          <w:rFonts w:cs="Arial"/>
        </w:rPr>
        <w:t xml:space="preserve">By submitting a </w:t>
      </w:r>
      <w:r w:rsidR="00C304D5">
        <w:rPr>
          <w:rFonts w:cs="Arial"/>
        </w:rPr>
        <w:t>r</w:t>
      </w:r>
      <w:r w:rsidRPr="00BA6BF1">
        <w:rPr>
          <w:rFonts w:cs="Arial"/>
        </w:rPr>
        <w:t xml:space="preserve">esponse, the </w:t>
      </w:r>
      <w:r w:rsidR="00C304D5">
        <w:rPr>
          <w:rFonts w:cs="Arial"/>
        </w:rPr>
        <w:t>bidder</w:t>
      </w:r>
      <w:r w:rsidRPr="00BA6BF1">
        <w:rPr>
          <w:rFonts w:cs="Arial"/>
        </w:rPr>
        <w:t xml:space="preserve"> is agreeing to be bound by the terms of this ITT and the </w:t>
      </w:r>
      <w:r w:rsidR="00C304D5">
        <w:rPr>
          <w:rFonts w:cs="Arial"/>
        </w:rPr>
        <w:t>Contract</w:t>
      </w:r>
      <w:r w:rsidRPr="00BA6BF1">
        <w:rPr>
          <w:rFonts w:cs="Arial"/>
        </w:rPr>
        <w:t xml:space="preserve"> save as in relation to those areas of the </w:t>
      </w:r>
      <w:r w:rsidR="00C304D5">
        <w:rPr>
          <w:rFonts w:cs="Arial"/>
        </w:rPr>
        <w:t>Contract</w:t>
      </w:r>
      <w:r w:rsidRPr="00BA6BF1">
        <w:rPr>
          <w:rFonts w:cs="Arial"/>
        </w:rPr>
        <w:t xml:space="preserve"> specifically highlighted below.  As such, if the terms of the Commonwealth Secretariat </w:t>
      </w:r>
      <w:r w:rsidR="00C304D5">
        <w:rPr>
          <w:rFonts w:cs="Arial"/>
        </w:rPr>
        <w:t>Standard Terms and Conditions</w:t>
      </w:r>
      <w:r w:rsidRPr="00BA6BF1">
        <w:rPr>
          <w:rFonts w:cs="Arial"/>
        </w:rPr>
        <w:t xml:space="preserve"> renders proposals in the </w:t>
      </w:r>
      <w:r w:rsidR="00C304D5">
        <w:rPr>
          <w:rFonts w:cs="Arial"/>
        </w:rPr>
        <w:t>bidder</w:t>
      </w:r>
      <w:r w:rsidRPr="00BA6BF1">
        <w:rPr>
          <w:rFonts w:cs="Arial"/>
        </w:rPr>
        <w:t xml:space="preserve">’s </w:t>
      </w:r>
      <w:r w:rsidR="00C304D5">
        <w:rPr>
          <w:rFonts w:cs="Arial"/>
        </w:rPr>
        <w:t>r</w:t>
      </w:r>
      <w:r w:rsidRPr="00BA6BF1">
        <w:rPr>
          <w:rFonts w:cs="Arial"/>
        </w:rPr>
        <w:t xml:space="preserve">esponse unworkable, the </w:t>
      </w:r>
      <w:r w:rsidR="00C304D5">
        <w:rPr>
          <w:rFonts w:cs="Arial"/>
        </w:rPr>
        <w:t>bidder</w:t>
      </w:r>
      <w:r w:rsidRPr="00BA6BF1">
        <w:rPr>
          <w:rFonts w:cs="Arial"/>
        </w:rPr>
        <w:t xml:space="preserve"> must submit full details of the unworkable/unacceptable provisions within the </w:t>
      </w:r>
      <w:r w:rsidR="00C304D5">
        <w:rPr>
          <w:rFonts w:cs="Arial"/>
        </w:rPr>
        <w:t>Standard Terms and Conditions</w:t>
      </w:r>
      <w:r w:rsidRPr="00BA6BF1">
        <w:rPr>
          <w:rFonts w:cs="Arial"/>
        </w:rPr>
        <w:t xml:space="preserve"> by completing the Legal Comments Table below.</w:t>
      </w:r>
    </w:p>
    <w:p w14:paraId="6169852E" w14:textId="77777777" w:rsidR="00BA6BF1" w:rsidRPr="00BA6BF1" w:rsidRDefault="00BA6BF1" w:rsidP="00BA6BF1">
      <w:pPr>
        <w:overflowPunct/>
        <w:autoSpaceDE/>
        <w:autoSpaceDN/>
        <w:adjustRightInd/>
        <w:spacing w:before="0" w:after="0" w:line="240" w:lineRule="auto"/>
        <w:textAlignment w:val="auto"/>
        <w:rPr>
          <w:b/>
          <w:bCs/>
          <w:color w:val="000000"/>
          <w:kern w:val="32"/>
        </w:rPr>
      </w:pPr>
    </w:p>
    <w:p w14:paraId="28273158" w14:textId="77777777" w:rsidR="00BA6BF1" w:rsidRPr="00BA6BF1" w:rsidRDefault="00BA6BF1" w:rsidP="00BA6BF1">
      <w:pPr>
        <w:overflowPunct/>
        <w:autoSpaceDE/>
        <w:autoSpaceDN/>
        <w:adjustRightInd/>
        <w:spacing w:before="0" w:after="0" w:line="240" w:lineRule="auto"/>
        <w:textAlignment w:val="auto"/>
        <w:rPr>
          <w:b/>
          <w:bCs/>
          <w:color w:val="000000"/>
          <w:kern w:val="32"/>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4054"/>
      </w:tblGrid>
      <w:tr w:rsidR="00BA6BF1" w:rsidRPr="00BA6BF1" w14:paraId="27613DA5" w14:textId="77777777" w:rsidTr="00AF2E0F">
        <w:trPr>
          <w:trHeight w:val="1034"/>
        </w:trPr>
        <w:tc>
          <w:tcPr>
            <w:tcW w:w="2388" w:type="dxa"/>
            <w:shd w:val="clear" w:color="auto" w:fill="auto"/>
          </w:tcPr>
          <w:p w14:paraId="029CCB93" w14:textId="77777777" w:rsidR="00BA6BF1" w:rsidRPr="00BA6BF1" w:rsidRDefault="00BA6BF1" w:rsidP="00BA6BF1">
            <w:pPr>
              <w:tabs>
                <w:tab w:val="left" w:pos="3300"/>
              </w:tabs>
              <w:spacing w:before="0" w:after="0" w:line="240" w:lineRule="auto"/>
              <w:rPr>
                <w:rFonts w:cs="Arial"/>
                <w:b/>
              </w:rPr>
            </w:pPr>
            <w:r w:rsidRPr="00BA6BF1">
              <w:rPr>
                <w:rFonts w:cs="Arial"/>
                <w:b/>
              </w:rPr>
              <w:t>Clause/Paragraph /Schedule</w:t>
            </w:r>
          </w:p>
          <w:p w14:paraId="543A6845" w14:textId="77777777" w:rsidR="00BA6BF1" w:rsidRPr="00BA6BF1" w:rsidRDefault="00BA6BF1" w:rsidP="00BA6BF1">
            <w:pPr>
              <w:tabs>
                <w:tab w:val="left" w:pos="3300"/>
              </w:tabs>
              <w:spacing w:before="0" w:after="0" w:line="240" w:lineRule="auto"/>
              <w:rPr>
                <w:rFonts w:cs="Arial"/>
                <w:b/>
                <w:caps/>
              </w:rPr>
            </w:pPr>
          </w:p>
        </w:tc>
        <w:tc>
          <w:tcPr>
            <w:tcW w:w="3893" w:type="dxa"/>
            <w:shd w:val="clear" w:color="auto" w:fill="auto"/>
          </w:tcPr>
          <w:p w14:paraId="5FBEFCCD" w14:textId="77777777" w:rsidR="00BA6BF1" w:rsidRPr="00BA6BF1" w:rsidRDefault="00BA6BF1" w:rsidP="00BA6BF1">
            <w:pPr>
              <w:tabs>
                <w:tab w:val="left" w:pos="3300"/>
              </w:tabs>
              <w:spacing w:before="0" w:after="0" w:line="240" w:lineRule="auto"/>
              <w:rPr>
                <w:rFonts w:cs="Arial"/>
                <w:b/>
                <w:caps/>
              </w:rPr>
            </w:pPr>
            <w:r w:rsidRPr="00BA6BF1">
              <w:rPr>
                <w:rFonts w:cs="Arial"/>
                <w:b/>
              </w:rPr>
              <w:t>Summary of Issue</w:t>
            </w:r>
          </w:p>
        </w:tc>
        <w:tc>
          <w:tcPr>
            <w:tcW w:w="4054" w:type="dxa"/>
            <w:shd w:val="clear" w:color="auto" w:fill="auto"/>
          </w:tcPr>
          <w:p w14:paraId="3CF53E3B" w14:textId="77777777" w:rsidR="00BA6BF1" w:rsidRPr="00BA6BF1" w:rsidRDefault="00BA6BF1" w:rsidP="00BA6BF1">
            <w:pPr>
              <w:tabs>
                <w:tab w:val="left" w:pos="3300"/>
              </w:tabs>
              <w:spacing w:before="0" w:after="0" w:line="240" w:lineRule="auto"/>
              <w:rPr>
                <w:rFonts w:cs="Arial"/>
                <w:b/>
                <w:caps/>
              </w:rPr>
            </w:pPr>
            <w:r w:rsidRPr="00BA6BF1">
              <w:rPr>
                <w:rFonts w:cs="Arial"/>
                <w:b/>
              </w:rPr>
              <w:t>Suggested Revisions</w:t>
            </w:r>
          </w:p>
        </w:tc>
      </w:tr>
      <w:tr w:rsidR="00BA6BF1" w:rsidRPr="00BA6BF1" w14:paraId="187BBFDC" w14:textId="77777777" w:rsidTr="00AF2E0F">
        <w:trPr>
          <w:trHeight w:val="348"/>
        </w:trPr>
        <w:tc>
          <w:tcPr>
            <w:tcW w:w="2388" w:type="dxa"/>
            <w:shd w:val="clear" w:color="auto" w:fill="auto"/>
          </w:tcPr>
          <w:p w14:paraId="58869F1C"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3F92C98B"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7D4AA133"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33171B36"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2A96F613" w14:textId="77777777" w:rsidTr="00AF2E0F">
        <w:trPr>
          <w:trHeight w:val="336"/>
        </w:trPr>
        <w:tc>
          <w:tcPr>
            <w:tcW w:w="2388" w:type="dxa"/>
            <w:shd w:val="clear" w:color="auto" w:fill="auto"/>
          </w:tcPr>
          <w:p w14:paraId="5E7C1B35"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5A2CBA9C"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00FFE444"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73E4C643"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673FE461" w14:textId="77777777" w:rsidTr="00AF2E0F">
        <w:trPr>
          <w:trHeight w:val="348"/>
        </w:trPr>
        <w:tc>
          <w:tcPr>
            <w:tcW w:w="2388" w:type="dxa"/>
            <w:shd w:val="clear" w:color="auto" w:fill="auto"/>
          </w:tcPr>
          <w:p w14:paraId="7C6AEDF9"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2D3856B4"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65630AEF"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23A760F9"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2CBD0EB5" w14:textId="77777777" w:rsidTr="00AF2E0F">
        <w:trPr>
          <w:trHeight w:val="336"/>
        </w:trPr>
        <w:tc>
          <w:tcPr>
            <w:tcW w:w="2388" w:type="dxa"/>
            <w:shd w:val="clear" w:color="auto" w:fill="auto"/>
          </w:tcPr>
          <w:p w14:paraId="192958B9"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623D71DE"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6A46487C"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25579A09"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51DC8EAE" w14:textId="77777777" w:rsidTr="00AF2E0F">
        <w:trPr>
          <w:trHeight w:val="348"/>
        </w:trPr>
        <w:tc>
          <w:tcPr>
            <w:tcW w:w="2388" w:type="dxa"/>
            <w:shd w:val="clear" w:color="auto" w:fill="auto"/>
          </w:tcPr>
          <w:p w14:paraId="6BE9FB83"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0A62AE8E"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06CF28AC"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545812F8"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1A377C55" w14:textId="77777777" w:rsidTr="00AF2E0F">
        <w:trPr>
          <w:trHeight w:val="348"/>
        </w:trPr>
        <w:tc>
          <w:tcPr>
            <w:tcW w:w="2388" w:type="dxa"/>
            <w:shd w:val="clear" w:color="auto" w:fill="auto"/>
          </w:tcPr>
          <w:p w14:paraId="155A9A35"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4FDA936F"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0F56DB4D"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1227C183"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71BCD8EC" w14:textId="77777777" w:rsidTr="00AF2E0F">
        <w:trPr>
          <w:trHeight w:val="336"/>
        </w:trPr>
        <w:tc>
          <w:tcPr>
            <w:tcW w:w="2388" w:type="dxa"/>
            <w:shd w:val="clear" w:color="auto" w:fill="auto"/>
          </w:tcPr>
          <w:p w14:paraId="5DA99621"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4DF1543E"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3E39A9B6"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45308721"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0F18E31A" w14:textId="77777777" w:rsidTr="00AF2E0F">
        <w:trPr>
          <w:trHeight w:val="348"/>
        </w:trPr>
        <w:tc>
          <w:tcPr>
            <w:tcW w:w="2388" w:type="dxa"/>
            <w:shd w:val="clear" w:color="auto" w:fill="auto"/>
          </w:tcPr>
          <w:p w14:paraId="74DAD110"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0993526B"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73CD933B"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30963FC3"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r w:rsidR="00BA6BF1" w:rsidRPr="00BA6BF1" w14:paraId="33165E4B" w14:textId="77777777" w:rsidTr="00AF2E0F">
        <w:trPr>
          <w:trHeight w:val="336"/>
        </w:trPr>
        <w:tc>
          <w:tcPr>
            <w:tcW w:w="2388" w:type="dxa"/>
            <w:shd w:val="clear" w:color="auto" w:fill="auto"/>
          </w:tcPr>
          <w:p w14:paraId="48CD05F5"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p w14:paraId="7C6A539A"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3893" w:type="dxa"/>
            <w:shd w:val="clear" w:color="auto" w:fill="auto"/>
          </w:tcPr>
          <w:p w14:paraId="161645B7"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c>
          <w:tcPr>
            <w:tcW w:w="4054" w:type="dxa"/>
            <w:shd w:val="clear" w:color="auto" w:fill="auto"/>
          </w:tcPr>
          <w:p w14:paraId="6F7D403D" w14:textId="77777777" w:rsidR="00BA6BF1" w:rsidRPr="00BA6BF1" w:rsidRDefault="00BA6BF1" w:rsidP="00BA6BF1">
            <w:pPr>
              <w:tabs>
                <w:tab w:val="left" w:pos="3300"/>
              </w:tabs>
              <w:spacing w:before="0" w:after="0" w:line="240" w:lineRule="auto"/>
              <w:rPr>
                <w:rFonts w:ascii="Source Sans Pro" w:hAnsi="Source Sans Pro" w:cs="Arial"/>
                <w:caps/>
                <w:sz w:val="24"/>
                <w:szCs w:val="20"/>
              </w:rPr>
            </w:pPr>
          </w:p>
        </w:tc>
      </w:tr>
    </w:tbl>
    <w:p w14:paraId="2FA5FCC0" w14:textId="77777777" w:rsidR="00BA6BF1" w:rsidRPr="00DE74F6" w:rsidRDefault="00BA6BF1" w:rsidP="000D6ECF">
      <w:pPr>
        <w:pStyle w:val="NoSpacing"/>
        <w:jc w:val="both"/>
        <w:rPr>
          <w:rFonts w:ascii="Trebuchet MS" w:hAnsi="Trebuchet MS"/>
          <w:sz w:val="22"/>
          <w:szCs w:val="22"/>
        </w:rPr>
      </w:pPr>
    </w:p>
    <w:p w14:paraId="3234DB54" w14:textId="6A9F97BA" w:rsidR="0011282B" w:rsidRPr="0039213B" w:rsidRDefault="00154842" w:rsidP="000D6ECF">
      <w:pPr>
        <w:pStyle w:val="ListParagraph"/>
        <w:numPr>
          <w:ilvl w:val="0"/>
          <w:numId w:val="7"/>
        </w:numPr>
        <w:ind w:left="0" w:hanging="11"/>
      </w:pPr>
      <w:r>
        <w:t>Code of e</w:t>
      </w:r>
      <w:r w:rsidR="000F722D" w:rsidRPr="00E4295C">
        <w:t>thics</w:t>
      </w:r>
    </w:p>
    <w:p w14:paraId="30CF0593" w14:textId="77777777" w:rsidR="000F722D" w:rsidRPr="00DE74F6" w:rsidRDefault="0011282B" w:rsidP="002F4940">
      <w:pPr>
        <w:rPr>
          <w:bCs/>
        </w:rPr>
      </w:pPr>
      <w:r w:rsidRPr="002F4940">
        <w:t>Please delete ‘Yes’ / ‘No’ as applicable</w:t>
      </w:r>
      <w:r w:rsidRPr="00DE74F6">
        <w:t>.</w:t>
      </w:r>
      <w:r w:rsidR="000F722D" w:rsidRPr="00DE74F6">
        <w:rPr>
          <w:b/>
          <w:bCs/>
        </w:rPr>
        <w:br/>
      </w:r>
    </w:p>
    <w:tbl>
      <w:tblPr>
        <w:tblStyle w:val="TableGrid"/>
        <w:tblW w:w="9351" w:type="dxa"/>
        <w:tblLook w:val="04A0" w:firstRow="1" w:lastRow="0" w:firstColumn="1" w:lastColumn="0" w:noHBand="0" w:noVBand="1"/>
      </w:tblPr>
      <w:tblGrid>
        <w:gridCol w:w="704"/>
        <w:gridCol w:w="7655"/>
        <w:gridCol w:w="992"/>
      </w:tblGrid>
      <w:tr w:rsidR="00AC1CDC" w:rsidRPr="00DE74F6" w14:paraId="358534F4" w14:textId="77777777" w:rsidTr="00AC1CDC">
        <w:tc>
          <w:tcPr>
            <w:tcW w:w="704" w:type="dxa"/>
          </w:tcPr>
          <w:p w14:paraId="1115AD00" w14:textId="77777777" w:rsidR="000F722D" w:rsidRPr="00DE74F6" w:rsidRDefault="000F722D" w:rsidP="002F4940">
            <w:r w:rsidRPr="00DE74F6">
              <w:t>(a)</w:t>
            </w:r>
          </w:p>
        </w:tc>
        <w:tc>
          <w:tcPr>
            <w:tcW w:w="7655" w:type="dxa"/>
          </w:tcPr>
          <w:p w14:paraId="079A8F40" w14:textId="77777777" w:rsidR="000F722D" w:rsidRPr="00DE74F6" w:rsidRDefault="000F722D" w:rsidP="002F4940">
            <w:r w:rsidRPr="00DE74F6">
              <w:t xml:space="preserve">Please confirm that your organisation </w:t>
            </w:r>
            <w:r w:rsidR="0029484E" w:rsidRPr="00DE74F6">
              <w:t xml:space="preserve">agrees to and </w:t>
            </w:r>
            <w:r w:rsidRPr="00DE74F6">
              <w:t>has signed</w:t>
            </w:r>
            <w:r w:rsidR="0011282B" w:rsidRPr="00DE74F6">
              <w:t xml:space="preserve">, </w:t>
            </w:r>
            <w:r w:rsidRPr="00DE74F6">
              <w:t xml:space="preserve">dated </w:t>
            </w:r>
            <w:r w:rsidR="00AC1CDC" w:rsidRPr="00DE74F6">
              <w:rPr>
                <w:u w:val="single"/>
              </w:rPr>
              <w:t>and attached</w:t>
            </w:r>
            <w:r w:rsidR="00AC1CDC" w:rsidRPr="00DE74F6">
              <w:t xml:space="preserve"> </w:t>
            </w:r>
            <w:r w:rsidRPr="00DE74F6">
              <w:t xml:space="preserve">the Code of Ethics </w:t>
            </w:r>
            <w:r w:rsidR="00AC1CDC" w:rsidRPr="00DE74F6">
              <w:t>(</w:t>
            </w:r>
            <w:r w:rsidR="002601E5" w:rsidRPr="00DE74F6">
              <w:t xml:space="preserve">Appendix </w:t>
            </w:r>
            <w:r w:rsidR="0029484E" w:rsidRPr="00DE74F6">
              <w:t xml:space="preserve">2) </w:t>
            </w:r>
          </w:p>
          <w:p w14:paraId="4F765135" w14:textId="77777777" w:rsidR="000F722D" w:rsidRPr="00DE74F6" w:rsidRDefault="000F722D" w:rsidP="002F4940"/>
        </w:tc>
        <w:tc>
          <w:tcPr>
            <w:tcW w:w="992" w:type="dxa"/>
          </w:tcPr>
          <w:p w14:paraId="0916389F" w14:textId="77777777" w:rsidR="000F722D" w:rsidRPr="00DE74F6" w:rsidRDefault="000F722D" w:rsidP="002F4940">
            <w:pPr>
              <w:rPr>
                <w:rFonts w:eastAsia="Calibri"/>
                <w:lang w:eastAsia="en-GB"/>
              </w:rPr>
            </w:pPr>
            <w:r w:rsidRPr="00DE74F6">
              <w:rPr>
                <w:rFonts w:eastAsia="Arial"/>
                <w:lang w:eastAsia="en-GB"/>
              </w:rPr>
              <w:t>Yes</w:t>
            </w:r>
            <w:r w:rsidR="0011282B" w:rsidRPr="00DE74F6">
              <w:rPr>
                <w:rFonts w:eastAsia="Calibri"/>
                <w:lang w:eastAsia="en-GB"/>
              </w:rPr>
              <w:t>/</w:t>
            </w:r>
            <w:r w:rsidRPr="00DE74F6">
              <w:rPr>
                <w:rFonts w:eastAsia="Arial"/>
                <w:lang w:eastAsia="en-GB"/>
              </w:rPr>
              <w:t>No</w:t>
            </w:r>
            <w:r w:rsidRPr="00DE74F6">
              <w:rPr>
                <w:rFonts w:eastAsia="Calibri"/>
                <w:lang w:eastAsia="en-GB"/>
              </w:rPr>
              <w:t xml:space="preserve"> </w:t>
            </w:r>
          </w:p>
          <w:p w14:paraId="3486E17D" w14:textId="77777777" w:rsidR="000F722D" w:rsidRPr="00DE74F6" w:rsidRDefault="000F722D" w:rsidP="002F4940"/>
        </w:tc>
      </w:tr>
    </w:tbl>
    <w:p w14:paraId="43F5E8E9" w14:textId="4D4ECC95" w:rsidR="0011282B" w:rsidRDefault="0011282B" w:rsidP="002F4940">
      <w:pPr>
        <w:rPr>
          <w:rStyle w:val="Heading1Char"/>
          <w:rFonts w:cs="Calibri"/>
          <w:color w:val="000000" w:themeColor="text1"/>
          <w:sz w:val="22"/>
          <w:szCs w:val="22"/>
        </w:rPr>
      </w:pPr>
    </w:p>
    <w:p w14:paraId="630B5E32" w14:textId="192A07C9" w:rsidR="00054D50" w:rsidRDefault="00054D50" w:rsidP="002F4940">
      <w:pPr>
        <w:rPr>
          <w:rStyle w:val="Heading1Char"/>
          <w:rFonts w:cs="Calibri"/>
          <w:color w:val="000000" w:themeColor="text1"/>
          <w:sz w:val="22"/>
          <w:szCs w:val="22"/>
        </w:rPr>
      </w:pPr>
    </w:p>
    <w:p w14:paraId="7C796609" w14:textId="18543C09" w:rsidR="00054D50" w:rsidRDefault="00054D50" w:rsidP="002F4940">
      <w:pPr>
        <w:rPr>
          <w:rStyle w:val="Heading1Char"/>
          <w:rFonts w:cs="Calibri"/>
          <w:color w:val="000000" w:themeColor="text1"/>
          <w:sz w:val="22"/>
          <w:szCs w:val="22"/>
        </w:rPr>
      </w:pPr>
    </w:p>
    <w:p w14:paraId="728FED46" w14:textId="2C18A961" w:rsidR="00054D50" w:rsidRDefault="00054D50" w:rsidP="002F4940">
      <w:pPr>
        <w:rPr>
          <w:rStyle w:val="Heading1Char"/>
          <w:rFonts w:cs="Calibri"/>
          <w:color w:val="000000" w:themeColor="text1"/>
          <w:sz w:val="22"/>
          <w:szCs w:val="22"/>
        </w:rPr>
      </w:pPr>
    </w:p>
    <w:p w14:paraId="4926B44C" w14:textId="77777777" w:rsidR="00054D50" w:rsidRPr="00DE74F6" w:rsidRDefault="00054D50" w:rsidP="002F4940">
      <w:pPr>
        <w:rPr>
          <w:rStyle w:val="Heading1Char"/>
          <w:rFonts w:cs="Calibri"/>
          <w:color w:val="000000" w:themeColor="text1"/>
          <w:sz w:val="22"/>
          <w:szCs w:val="22"/>
        </w:rPr>
      </w:pPr>
    </w:p>
    <w:p w14:paraId="4BF51360" w14:textId="55FB7478" w:rsidR="0029484E" w:rsidRPr="00DE74F6" w:rsidRDefault="00BF0FDC" w:rsidP="0076650F">
      <w:pPr>
        <w:pStyle w:val="Heading2"/>
        <w:rPr>
          <w:noProof/>
        </w:rPr>
      </w:pPr>
      <w:bookmarkStart w:id="158" w:name="_Toc473901685"/>
      <w:r w:rsidRPr="00A26A1E">
        <w:lastRenderedPageBreak/>
        <w:t xml:space="preserve">Part </w:t>
      </w:r>
      <w:r w:rsidR="0029484E" w:rsidRPr="00A26A1E">
        <w:t>3</w:t>
      </w:r>
      <w:r w:rsidRPr="00A26A1E">
        <w:t xml:space="preserve"> –</w:t>
      </w:r>
      <w:r w:rsidR="00505E5C" w:rsidRPr="00A26A1E">
        <w:t xml:space="preserve"> </w:t>
      </w:r>
      <w:r w:rsidR="005660FF" w:rsidRPr="00A26A1E">
        <w:t>Technical q</w:t>
      </w:r>
      <w:r w:rsidRPr="00A26A1E">
        <w:t>uestionnaire</w:t>
      </w:r>
      <w:bookmarkEnd w:id="158"/>
      <w:r w:rsidR="003B1C3B">
        <w:t xml:space="preserve"> - </w:t>
      </w:r>
      <w:r w:rsidR="006808B9">
        <w:t>7</w:t>
      </w:r>
      <w:r w:rsidR="00CB7EA2">
        <w:t>0</w:t>
      </w:r>
      <w:r w:rsidR="003B1C3B">
        <w:t>% of total score</w:t>
      </w:r>
    </w:p>
    <w:p w14:paraId="4144F42D" w14:textId="221E27BD" w:rsidR="00C90378" w:rsidRPr="00C6792A" w:rsidRDefault="00C90378" w:rsidP="002F4940">
      <w:pPr>
        <w:rPr>
          <w:b/>
          <w:noProof/>
          <w:sz w:val="24"/>
          <w:szCs w:val="24"/>
        </w:rPr>
      </w:pPr>
      <w:r w:rsidRPr="00C6792A">
        <w:rPr>
          <w:b/>
          <w:noProof/>
          <w:sz w:val="24"/>
          <w:szCs w:val="24"/>
        </w:rPr>
        <w:t>3</w:t>
      </w:r>
      <w:r w:rsidR="004D6484" w:rsidRPr="00C6792A">
        <w:rPr>
          <w:b/>
          <w:noProof/>
          <w:sz w:val="24"/>
          <w:szCs w:val="24"/>
        </w:rPr>
        <w:t xml:space="preserve">A </w:t>
      </w:r>
      <w:r w:rsidR="00D25B0A" w:rsidRPr="00C6792A">
        <w:rPr>
          <w:b/>
          <w:noProof/>
          <w:sz w:val="24"/>
          <w:szCs w:val="24"/>
        </w:rPr>
        <w:t>–</w:t>
      </w:r>
      <w:r w:rsidR="004D6484" w:rsidRPr="00C6792A">
        <w:rPr>
          <w:b/>
          <w:noProof/>
          <w:sz w:val="24"/>
          <w:szCs w:val="24"/>
        </w:rPr>
        <w:t xml:space="preserve"> </w:t>
      </w:r>
      <w:r w:rsidR="0039213B" w:rsidRPr="00C6792A">
        <w:rPr>
          <w:b/>
          <w:noProof/>
          <w:sz w:val="24"/>
          <w:szCs w:val="24"/>
        </w:rPr>
        <w:t>Minimum r</w:t>
      </w:r>
      <w:r w:rsidR="00D25B0A" w:rsidRPr="00C6792A">
        <w:rPr>
          <w:b/>
          <w:noProof/>
          <w:sz w:val="24"/>
          <w:szCs w:val="24"/>
        </w:rPr>
        <w:t xml:space="preserve">equirements </w:t>
      </w:r>
    </w:p>
    <w:p w14:paraId="0D582CAE" w14:textId="77777777" w:rsidR="00C90378" w:rsidRPr="00DE74F6" w:rsidRDefault="00C90378" w:rsidP="002F4940">
      <w:pPr>
        <w:rPr>
          <w:noProof/>
        </w:rPr>
      </w:pPr>
      <w:r w:rsidRPr="00DE74F6">
        <w:rPr>
          <w:noProof/>
        </w:rPr>
        <w:t xml:space="preserve">Pelase delete ‘Yes’ / ‘No’ as applicable. </w:t>
      </w:r>
    </w:p>
    <w:p w14:paraId="0AB6C9E2" w14:textId="77777777" w:rsidR="00C90378" w:rsidRPr="00DE74F6" w:rsidRDefault="00C90378" w:rsidP="002F4940">
      <w:pPr>
        <w:rPr>
          <w:noProof/>
        </w:rPr>
      </w:pPr>
    </w:p>
    <w:tbl>
      <w:tblPr>
        <w:tblStyle w:val="TableGrid"/>
        <w:tblW w:w="0" w:type="auto"/>
        <w:tblLook w:val="04A0" w:firstRow="1" w:lastRow="0" w:firstColumn="1" w:lastColumn="0" w:noHBand="0" w:noVBand="1"/>
      </w:tblPr>
      <w:tblGrid>
        <w:gridCol w:w="1131"/>
        <w:gridCol w:w="6891"/>
        <w:gridCol w:w="1269"/>
      </w:tblGrid>
      <w:tr w:rsidR="00117F01" w:rsidRPr="00DE74F6" w14:paraId="122ED3D0" w14:textId="77777777" w:rsidTr="00E3074C">
        <w:tc>
          <w:tcPr>
            <w:tcW w:w="1131" w:type="dxa"/>
          </w:tcPr>
          <w:p w14:paraId="216B9F32" w14:textId="77777777" w:rsidR="004D6484" w:rsidRPr="00A26A1E" w:rsidRDefault="00117F01" w:rsidP="002F4940">
            <w:pPr>
              <w:rPr>
                <w:noProof/>
              </w:rPr>
            </w:pPr>
            <w:r w:rsidRPr="00A26A1E">
              <w:rPr>
                <w:noProof/>
              </w:rPr>
              <w:t>Question No.</w:t>
            </w:r>
          </w:p>
        </w:tc>
        <w:tc>
          <w:tcPr>
            <w:tcW w:w="6891" w:type="dxa"/>
          </w:tcPr>
          <w:p w14:paraId="38C70E91" w14:textId="77777777" w:rsidR="004D6484" w:rsidRPr="00A26A1E" w:rsidRDefault="004D6484" w:rsidP="002F4940">
            <w:pPr>
              <w:rPr>
                <w:noProof/>
              </w:rPr>
            </w:pPr>
            <w:r w:rsidRPr="00A26A1E">
              <w:rPr>
                <w:noProof/>
              </w:rPr>
              <w:t>Question</w:t>
            </w:r>
          </w:p>
        </w:tc>
        <w:tc>
          <w:tcPr>
            <w:tcW w:w="1269" w:type="dxa"/>
            <w:vAlign w:val="center"/>
          </w:tcPr>
          <w:p w14:paraId="47869C81" w14:textId="77777777" w:rsidR="004D6484" w:rsidRPr="00A26A1E" w:rsidRDefault="00C90378" w:rsidP="002F4940">
            <w:pPr>
              <w:rPr>
                <w:noProof/>
              </w:rPr>
            </w:pPr>
            <w:r w:rsidRPr="00A26A1E">
              <w:rPr>
                <w:noProof/>
              </w:rPr>
              <w:t>Answer</w:t>
            </w:r>
          </w:p>
        </w:tc>
      </w:tr>
      <w:tr w:rsidR="00117F01" w:rsidRPr="00DE74F6" w14:paraId="0145E1B5" w14:textId="77777777" w:rsidTr="00E3074C">
        <w:tc>
          <w:tcPr>
            <w:tcW w:w="1131" w:type="dxa"/>
          </w:tcPr>
          <w:p w14:paraId="298088F6" w14:textId="77777777" w:rsidR="004D6484" w:rsidRPr="00A26A1E" w:rsidRDefault="004D6484" w:rsidP="002F4940">
            <w:pPr>
              <w:rPr>
                <w:noProof/>
              </w:rPr>
            </w:pPr>
            <w:r w:rsidRPr="00A26A1E">
              <w:rPr>
                <w:noProof/>
              </w:rPr>
              <w:t>A1</w:t>
            </w:r>
          </w:p>
        </w:tc>
        <w:tc>
          <w:tcPr>
            <w:tcW w:w="6891" w:type="dxa"/>
          </w:tcPr>
          <w:p w14:paraId="43131A43" w14:textId="4208BC77" w:rsidR="004D6484" w:rsidRPr="00A26A1E" w:rsidRDefault="00A72C20" w:rsidP="002F4940">
            <w:pPr>
              <w:rPr>
                <w:noProof/>
                <w:color w:val="000000" w:themeColor="text1"/>
              </w:rPr>
            </w:pPr>
            <w:r w:rsidRPr="00A26A1E">
              <w:rPr>
                <w:shd w:val="clear" w:color="auto" w:fill="FFFFFF"/>
              </w:rPr>
              <w:t>Does your organisation have a minimum of five (5) years’ experience working on digital projects?</w:t>
            </w:r>
          </w:p>
        </w:tc>
        <w:tc>
          <w:tcPr>
            <w:tcW w:w="1269" w:type="dxa"/>
            <w:vAlign w:val="center"/>
          </w:tcPr>
          <w:p w14:paraId="4EE34E76" w14:textId="77777777" w:rsidR="004D6484" w:rsidRPr="00A26A1E" w:rsidRDefault="004D6484" w:rsidP="002F4940">
            <w:pPr>
              <w:rPr>
                <w:noProof/>
              </w:rPr>
            </w:pPr>
            <w:r w:rsidRPr="00A26A1E">
              <w:rPr>
                <w:noProof/>
              </w:rPr>
              <w:t>Ye</w:t>
            </w:r>
            <w:r w:rsidR="00C90378" w:rsidRPr="00A26A1E">
              <w:rPr>
                <w:noProof/>
              </w:rPr>
              <w:t>s/</w:t>
            </w:r>
            <w:r w:rsidRPr="00A26A1E">
              <w:rPr>
                <w:noProof/>
              </w:rPr>
              <w:t>No</w:t>
            </w:r>
          </w:p>
        </w:tc>
      </w:tr>
      <w:tr w:rsidR="00117F01" w:rsidRPr="00DE74F6" w14:paraId="7AF9262E" w14:textId="77777777" w:rsidTr="00E3074C">
        <w:tc>
          <w:tcPr>
            <w:tcW w:w="1131" w:type="dxa"/>
          </w:tcPr>
          <w:p w14:paraId="70F09240" w14:textId="77777777" w:rsidR="004D6484" w:rsidRPr="00A26A1E" w:rsidRDefault="004D6484" w:rsidP="002F4940">
            <w:pPr>
              <w:rPr>
                <w:noProof/>
              </w:rPr>
            </w:pPr>
            <w:r w:rsidRPr="00A26A1E">
              <w:rPr>
                <w:noProof/>
              </w:rPr>
              <w:t>A2</w:t>
            </w:r>
          </w:p>
        </w:tc>
        <w:tc>
          <w:tcPr>
            <w:tcW w:w="6891" w:type="dxa"/>
          </w:tcPr>
          <w:p w14:paraId="5827959D" w14:textId="1ADE8D88" w:rsidR="004D6484" w:rsidRPr="00A26A1E" w:rsidRDefault="00A72C20" w:rsidP="008F5F7E">
            <w:pPr>
              <w:rPr>
                <w:noProof/>
                <w:color w:val="000000" w:themeColor="text1"/>
              </w:rPr>
            </w:pPr>
            <w:r w:rsidRPr="00A26A1E">
              <w:rPr>
                <w:shd w:val="clear" w:color="auto" w:fill="FFFFFF"/>
              </w:rPr>
              <w:t xml:space="preserve">Does your organisation have experience of working </w:t>
            </w:r>
            <w:r w:rsidR="008F5F7E">
              <w:rPr>
                <w:shd w:val="clear" w:color="auto" w:fill="FFFFFF"/>
              </w:rPr>
              <w:t>in e-commerce</w:t>
            </w:r>
            <w:r w:rsidRPr="00A26A1E">
              <w:rPr>
                <w:shd w:val="clear" w:color="auto" w:fill="FFFFFF"/>
              </w:rPr>
              <w:t>?</w:t>
            </w:r>
          </w:p>
        </w:tc>
        <w:tc>
          <w:tcPr>
            <w:tcW w:w="1269" w:type="dxa"/>
            <w:vAlign w:val="center"/>
          </w:tcPr>
          <w:p w14:paraId="01A390DD" w14:textId="77777777" w:rsidR="004D6484" w:rsidRPr="00A26A1E" w:rsidRDefault="004D6484" w:rsidP="002F4940">
            <w:pPr>
              <w:rPr>
                <w:noProof/>
              </w:rPr>
            </w:pPr>
            <w:r w:rsidRPr="00A26A1E">
              <w:rPr>
                <w:noProof/>
              </w:rPr>
              <w:t>Ye</w:t>
            </w:r>
            <w:r w:rsidR="00C90378" w:rsidRPr="00A26A1E">
              <w:rPr>
                <w:noProof/>
              </w:rPr>
              <w:t>s/</w:t>
            </w:r>
            <w:r w:rsidRPr="00A26A1E">
              <w:rPr>
                <w:noProof/>
              </w:rPr>
              <w:t>No</w:t>
            </w:r>
          </w:p>
        </w:tc>
      </w:tr>
      <w:tr w:rsidR="00117F01" w:rsidRPr="00DE74F6" w14:paraId="6FE213B8" w14:textId="77777777" w:rsidTr="00E3074C">
        <w:tc>
          <w:tcPr>
            <w:tcW w:w="1131" w:type="dxa"/>
          </w:tcPr>
          <w:p w14:paraId="433A9FE2" w14:textId="77777777" w:rsidR="004D6484" w:rsidRPr="00A26A1E" w:rsidRDefault="004D6484" w:rsidP="002F4940">
            <w:pPr>
              <w:rPr>
                <w:noProof/>
              </w:rPr>
            </w:pPr>
            <w:r w:rsidRPr="00A26A1E">
              <w:rPr>
                <w:noProof/>
              </w:rPr>
              <w:t>A3</w:t>
            </w:r>
          </w:p>
        </w:tc>
        <w:tc>
          <w:tcPr>
            <w:tcW w:w="6891" w:type="dxa"/>
          </w:tcPr>
          <w:p w14:paraId="3B147925" w14:textId="0E3EAF26" w:rsidR="004D6484" w:rsidRPr="00A26A1E" w:rsidRDefault="00A72C20" w:rsidP="002F4940">
            <w:pPr>
              <w:rPr>
                <w:noProof/>
                <w:color w:val="000000" w:themeColor="text1"/>
              </w:rPr>
            </w:pPr>
            <w:r w:rsidRPr="00A26A1E">
              <w:rPr>
                <w:shd w:val="clear" w:color="auto" w:fill="FFFFFF"/>
              </w:rPr>
              <w:t>Does your organisation have experience of working with an inter-governmental or similar type of organisation?</w:t>
            </w:r>
          </w:p>
        </w:tc>
        <w:tc>
          <w:tcPr>
            <w:tcW w:w="1269" w:type="dxa"/>
            <w:vAlign w:val="center"/>
          </w:tcPr>
          <w:p w14:paraId="1B784454" w14:textId="77777777" w:rsidR="004D6484" w:rsidRPr="00A26A1E" w:rsidRDefault="004D6484" w:rsidP="002F4940">
            <w:pPr>
              <w:rPr>
                <w:noProof/>
              </w:rPr>
            </w:pPr>
            <w:r w:rsidRPr="00A26A1E">
              <w:rPr>
                <w:noProof/>
              </w:rPr>
              <w:t>Yes</w:t>
            </w:r>
            <w:r w:rsidR="00C90378" w:rsidRPr="00A26A1E">
              <w:rPr>
                <w:noProof/>
              </w:rPr>
              <w:t>/</w:t>
            </w:r>
            <w:r w:rsidRPr="00A26A1E">
              <w:rPr>
                <w:noProof/>
              </w:rPr>
              <w:t>No</w:t>
            </w:r>
          </w:p>
        </w:tc>
      </w:tr>
      <w:tr w:rsidR="00117F01" w:rsidRPr="00DE74F6" w14:paraId="75F9D612" w14:textId="77777777" w:rsidTr="00E3074C">
        <w:tc>
          <w:tcPr>
            <w:tcW w:w="1131" w:type="dxa"/>
          </w:tcPr>
          <w:p w14:paraId="4F1B6571" w14:textId="77777777" w:rsidR="004D6484" w:rsidRPr="00A26A1E" w:rsidRDefault="004D6484" w:rsidP="002F4940">
            <w:pPr>
              <w:rPr>
                <w:noProof/>
              </w:rPr>
            </w:pPr>
            <w:r w:rsidRPr="00A26A1E">
              <w:rPr>
                <w:noProof/>
              </w:rPr>
              <w:t>A4</w:t>
            </w:r>
          </w:p>
        </w:tc>
        <w:tc>
          <w:tcPr>
            <w:tcW w:w="6891" w:type="dxa"/>
          </w:tcPr>
          <w:p w14:paraId="50195899" w14:textId="231AB9DF" w:rsidR="004D6484" w:rsidRDefault="00012665" w:rsidP="000F73FC">
            <w:pPr>
              <w:jc w:val="left"/>
              <w:rPr>
                <w:shd w:val="clear" w:color="auto" w:fill="FFFFFF"/>
              </w:rPr>
            </w:pPr>
            <w:r w:rsidRPr="00012665">
              <w:rPr>
                <w:shd w:val="clear" w:color="auto" w:fill="FFFFFF"/>
              </w:rPr>
              <w:t xml:space="preserve">Can you supply </w:t>
            </w:r>
            <w:r w:rsidR="00146CC4">
              <w:rPr>
                <w:shd w:val="clear" w:color="auto" w:fill="FFFFFF"/>
              </w:rPr>
              <w:t>8</w:t>
            </w:r>
            <w:r w:rsidRPr="00012665">
              <w:rPr>
                <w:shd w:val="clear" w:color="auto" w:fill="FFFFFF"/>
              </w:rPr>
              <w:t xml:space="preserve"> website URLs that your organisation has maintained and supported in Drupal?</w:t>
            </w:r>
          </w:p>
          <w:p w14:paraId="690F7398" w14:textId="690CB057" w:rsidR="000F73FC" w:rsidRPr="00A26A1E" w:rsidRDefault="000F73FC" w:rsidP="00C314E9">
            <w:pPr>
              <w:jc w:val="left"/>
              <w:rPr>
                <w:noProof/>
                <w:color w:val="000000" w:themeColor="text1"/>
              </w:rPr>
            </w:pPr>
            <w:r>
              <w:rPr>
                <w:rFonts w:eastAsia="Arial" w:cs="Arial"/>
              </w:rPr>
              <w:t>(</w:t>
            </w:r>
            <w:r w:rsidRPr="00F601CC">
              <w:rPr>
                <w:rFonts w:eastAsia="Arial" w:cs="Arial"/>
              </w:rPr>
              <w:t>Refere</w:t>
            </w:r>
            <w:r>
              <w:rPr>
                <w:rFonts w:eastAsia="Arial" w:cs="Arial"/>
              </w:rPr>
              <w:t xml:space="preserve">nce detailed response by </w:t>
            </w:r>
            <w:r w:rsidR="00C314E9">
              <w:rPr>
                <w:rFonts w:eastAsia="Arial" w:cs="Arial"/>
              </w:rPr>
              <w:t>inserting</w:t>
            </w:r>
            <w:r>
              <w:rPr>
                <w:rFonts w:eastAsia="Arial" w:cs="Arial"/>
              </w:rPr>
              <w:t xml:space="preserve"> URLs below).</w:t>
            </w:r>
          </w:p>
        </w:tc>
        <w:tc>
          <w:tcPr>
            <w:tcW w:w="1269" w:type="dxa"/>
            <w:vAlign w:val="center"/>
          </w:tcPr>
          <w:p w14:paraId="29B22227" w14:textId="77777777" w:rsidR="000F73FC" w:rsidRDefault="004D6484" w:rsidP="002F4940">
            <w:pPr>
              <w:rPr>
                <w:noProof/>
              </w:rPr>
            </w:pPr>
            <w:r w:rsidRPr="00A26A1E">
              <w:rPr>
                <w:noProof/>
              </w:rPr>
              <w:t>Ye</w:t>
            </w:r>
            <w:r w:rsidR="00C90378" w:rsidRPr="00A26A1E">
              <w:rPr>
                <w:noProof/>
              </w:rPr>
              <w:t>s/</w:t>
            </w:r>
            <w:r w:rsidRPr="00A26A1E">
              <w:rPr>
                <w:noProof/>
              </w:rPr>
              <w:t>No</w:t>
            </w:r>
          </w:p>
          <w:p w14:paraId="10D27C5E" w14:textId="0F3DD1DC" w:rsidR="0085612F" w:rsidRPr="00A26A1E" w:rsidRDefault="0085612F" w:rsidP="002F4940">
            <w:pPr>
              <w:rPr>
                <w:noProof/>
              </w:rPr>
            </w:pPr>
            <w:r>
              <w:rPr>
                <w:rFonts w:eastAsia="Arial" w:cs="Arial"/>
              </w:rPr>
              <w:t>Detailed response</w:t>
            </w:r>
          </w:p>
        </w:tc>
      </w:tr>
      <w:tr w:rsidR="00E3074C" w:rsidRPr="00DE74F6" w14:paraId="56B67EE0" w14:textId="77777777" w:rsidTr="00E3074C">
        <w:tc>
          <w:tcPr>
            <w:tcW w:w="1131" w:type="dxa"/>
          </w:tcPr>
          <w:p w14:paraId="57A6E8A6" w14:textId="604252CC" w:rsidR="00E3074C" w:rsidRPr="00A26A1E" w:rsidRDefault="00E3074C" w:rsidP="002F4940">
            <w:pPr>
              <w:rPr>
                <w:noProof/>
              </w:rPr>
            </w:pPr>
            <w:r w:rsidRPr="00A26A1E">
              <w:rPr>
                <w:noProof/>
              </w:rPr>
              <w:t>A5</w:t>
            </w:r>
          </w:p>
        </w:tc>
        <w:tc>
          <w:tcPr>
            <w:tcW w:w="6891" w:type="dxa"/>
          </w:tcPr>
          <w:p w14:paraId="045A882A" w14:textId="5857961F" w:rsidR="00E3074C" w:rsidRDefault="00012665" w:rsidP="000F73FC">
            <w:pPr>
              <w:jc w:val="left"/>
              <w:rPr>
                <w:shd w:val="clear" w:color="auto" w:fill="FFFFFF"/>
              </w:rPr>
            </w:pPr>
            <w:r w:rsidRPr="00012665">
              <w:rPr>
                <w:shd w:val="clear" w:color="auto" w:fill="FFFFFF"/>
              </w:rPr>
              <w:t xml:space="preserve">Can you supply </w:t>
            </w:r>
            <w:r w:rsidR="00146CC4">
              <w:rPr>
                <w:shd w:val="clear" w:color="auto" w:fill="FFFFFF"/>
              </w:rPr>
              <w:t>8</w:t>
            </w:r>
            <w:r w:rsidRPr="00012665">
              <w:rPr>
                <w:shd w:val="clear" w:color="auto" w:fill="FFFFFF"/>
              </w:rPr>
              <w:t xml:space="preserve"> website URLs that your organisation has maintained and supported in </w:t>
            </w:r>
            <w:r>
              <w:rPr>
                <w:shd w:val="clear" w:color="auto" w:fill="FFFFFF"/>
              </w:rPr>
              <w:t>WordPress</w:t>
            </w:r>
            <w:r w:rsidRPr="00012665">
              <w:rPr>
                <w:shd w:val="clear" w:color="auto" w:fill="FFFFFF"/>
              </w:rPr>
              <w:t>?</w:t>
            </w:r>
          </w:p>
          <w:p w14:paraId="39381C38" w14:textId="5EC85C8F" w:rsidR="000F73FC" w:rsidRPr="00A26A1E" w:rsidRDefault="000F73FC" w:rsidP="00C314E9">
            <w:pPr>
              <w:jc w:val="left"/>
              <w:rPr>
                <w:shd w:val="clear" w:color="auto" w:fill="FFFFFF"/>
              </w:rPr>
            </w:pPr>
            <w:r>
              <w:rPr>
                <w:rFonts w:eastAsia="Arial" w:cs="Arial"/>
              </w:rPr>
              <w:t>(</w:t>
            </w:r>
            <w:r w:rsidRPr="00F601CC">
              <w:rPr>
                <w:rFonts w:eastAsia="Arial" w:cs="Arial"/>
              </w:rPr>
              <w:t>Refere</w:t>
            </w:r>
            <w:r>
              <w:rPr>
                <w:rFonts w:eastAsia="Arial" w:cs="Arial"/>
              </w:rPr>
              <w:t xml:space="preserve">nce detailed response by </w:t>
            </w:r>
            <w:r w:rsidR="00C314E9">
              <w:rPr>
                <w:rFonts w:eastAsia="Arial" w:cs="Arial"/>
              </w:rPr>
              <w:t xml:space="preserve">inserting </w:t>
            </w:r>
            <w:r>
              <w:rPr>
                <w:rFonts w:eastAsia="Arial" w:cs="Arial"/>
              </w:rPr>
              <w:t>URLs below).</w:t>
            </w:r>
          </w:p>
        </w:tc>
        <w:tc>
          <w:tcPr>
            <w:tcW w:w="1269" w:type="dxa"/>
            <w:vAlign w:val="center"/>
          </w:tcPr>
          <w:p w14:paraId="5F629E88" w14:textId="77777777" w:rsidR="000F73FC" w:rsidRDefault="00E3074C" w:rsidP="002F4940">
            <w:pPr>
              <w:rPr>
                <w:noProof/>
              </w:rPr>
            </w:pPr>
            <w:r w:rsidRPr="00A26A1E">
              <w:rPr>
                <w:noProof/>
              </w:rPr>
              <w:t>Yes/No</w:t>
            </w:r>
          </w:p>
          <w:p w14:paraId="389F6A1C" w14:textId="330B5B7C" w:rsidR="0085612F" w:rsidRPr="00A26A1E" w:rsidRDefault="0085612F" w:rsidP="002F4940">
            <w:pPr>
              <w:rPr>
                <w:noProof/>
              </w:rPr>
            </w:pPr>
            <w:r>
              <w:rPr>
                <w:rFonts w:eastAsia="Arial" w:cs="Arial"/>
              </w:rPr>
              <w:t>Detailed response</w:t>
            </w:r>
          </w:p>
        </w:tc>
      </w:tr>
    </w:tbl>
    <w:p w14:paraId="0C966C06" w14:textId="77777777" w:rsidR="004D6484" w:rsidRPr="00DE74F6" w:rsidRDefault="004D6484" w:rsidP="002F4940">
      <w:pPr>
        <w:rPr>
          <w:noProof/>
        </w:rPr>
      </w:pPr>
    </w:p>
    <w:p w14:paraId="01BAE2D9" w14:textId="467D14AC" w:rsidR="004D6484" w:rsidRPr="004D31E6" w:rsidRDefault="004D6484" w:rsidP="002F4940">
      <w:pPr>
        <w:rPr>
          <w:noProof/>
        </w:rPr>
      </w:pPr>
      <w:r w:rsidRPr="004D31E6">
        <w:rPr>
          <w:noProof/>
        </w:rPr>
        <w:t xml:space="preserve">If you have answered </w:t>
      </w:r>
      <w:r w:rsidR="00C90378" w:rsidRPr="004D31E6">
        <w:rPr>
          <w:noProof/>
        </w:rPr>
        <w:t>‘</w:t>
      </w:r>
      <w:r w:rsidRPr="004D31E6">
        <w:rPr>
          <w:noProof/>
        </w:rPr>
        <w:t>No</w:t>
      </w:r>
      <w:r w:rsidR="00C90378" w:rsidRPr="004D31E6">
        <w:rPr>
          <w:noProof/>
        </w:rPr>
        <w:t>’</w:t>
      </w:r>
      <w:r w:rsidRPr="004D31E6">
        <w:rPr>
          <w:noProof/>
        </w:rPr>
        <w:t xml:space="preserve"> to </w:t>
      </w:r>
      <w:r w:rsidR="00DD42A2" w:rsidRPr="004D31E6">
        <w:rPr>
          <w:noProof/>
        </w:rPr>
        <w:t xml:space="preserve">more than </w:t>
      </w:r>
      <w:r w:rsidR="00A76CBA" w:rsidRPr="00A76CBA">
        <w:rPr>
          <w:b/>
          <w:noProof/>
        </w:rPr>
        <w:t>t</w:t>
      </w:r>
      <w:r w:rsidR="0063699B">
        <w:rPr>
          <w:b/>
          <w:noProof/>
        </w:rPr>
        <w:t>hree</w:t>
      </w:r>
      <w:r w:rsidR="00DD42A2" w:rsidRPr="00A76CBA">
        <w:rPr>
          <w:b/>
          <w:noProof/>
        </w:rPr>
        <w:t xml:space="preserve"> </w:t>
      </w:r>
      <w:r w:rsidR="00DD42A2" w:rsidRPr="004D31E6">
        <w:rPr>
          <w:noProof/>
        </w:rPr>
        <w:t>questions</w:t>
      </w:r>
      <w:r w:rsidR="00D25B0A" w:rsidRPr="004D31E6">
        <w:rPr>
          <w:noProof/>
        </w:rPr>
        <w:t xml:space="preserve"> </w:t>
      </w:r>
      <w:r w:rsidR="00C90378" w:rsidRPr="004D31E6">
        <w:rPr>
          <w:noProof/>
        </w:rPr>
        <w:t xml:space="preserve">in </w:t>
      </w:r>
      <w:r w:rsidR="00CD46F6" w:rsidRPr="004D31E6">
        <w:rPr>
          <w:noProof/>
        </w:rPr>
        <w:t>s</w:t>
      </w:r>
      <w:r w:rsidR="00C90378" w:rsidRPr="004D31E6">
        <w:rPr>
          <w:noProof/>
        </w:rPr>
        <w:t xml:space="preserve">ection 3A </w:t>
      </w:r>
      <w:r w:rsidRPr="004D31E6">
        <w:rPr>
          <w:noProof/>
        </w:rPr>
        <w:t xml:space="preserve">above then do not proceed </w:t>
      </w:r>
      <w:r w:rsidR="00C90378" w:rsidRPr="004D31E6">
        <w:rPr>
          <w:noProof/>
        </w:rPr>
        <w:t xml:space="preserve">with </w:t>
      </w:r>
      <w:r w:rsidRPr="004D31E6">
        <w:rPr>
          <w:noProof/>
        </w:rPr>
        <w:t xml:space="preserve">this tender as you </w:t>
      </w:r>
      <w:r w:rsidR="00117F01" w:rsidRPr="004D31E6">
        <w:rPr>
          <w:noProof/>
        </w:rPr>
        <w:t xml:space="preserve">do not fullfil </w:t>
      </w:r>
      <w:r w:rsidR="00C90378" w:rsidRPr="004D31E6">
        <w:rPr>
          <w:noProof/>
        </w:rPr>
        <w:t>our mininum requirements to bid. If you</w:t>
      </w:r>
      <w:r w:rsidR="00DD42A2" w:rsidRPr="004D31E6">
        <w:rPr>
          <w:noProof/>
        </w:rPr>
        <w:t xml:space="preserve"> have</w:t>
      </w:r>
      <w:r w:rsidR="00C90378" w:rsidRPr="004D31E6">
        <w:rPr>
          <w:noProof/>
        </w:rPr>
        <w:t xml:space="preserve"> answered ‘Yes’,</w:t>
      </w:r>
      <w:r w:rsidR="00DD42A2" w:rsidRPr="004D31E6">
        <w:rPr>
          <w:noProof/>
        </w:rPr>
        <w:t xml:space="preserve"> to </w:t>
      </w:r>
      <w:r w:rsidR="0063699B" w:rsidRPr="0063699B">
        <w:rPr>
          <w:b/>
          <w:noProof/>
        </w:rPr>
        <w:t>three</w:t>
      </w:r>
      <w:r w:rsidR="00DD42A2" w:rsidRPr="0063699B">
        <w:rPr>
          <w:b/>
          <w:noProof/>
        </w:rPr>
        <w:t xml:space="preserve"> </w:t>
      </w:r>
      <w:r w:rsidR="00DD42A2" w:rsidRPr="004D31E6">
        <w:rPr>
          <w:noProof/>
        </w:rPr>
        <w:t>or more of the questions</w:t>
      </w:r>
      <w:r w:rsidR="00C90378" w:rsidRPr="004D31E6">
        <w:rPr>
          <w:noProof/>
        </w:rPr>
        <w:t xml:space="preserve"> please continue and complete </w:t>
      </w:r>
      <w:r w:rsidR="00117F01" w:rsidRPr="004D31E6">
        <w:rPr>
          <w:noProof/>
        </w:rPr>
        <w:t xml:space="preserve">the </w:t>
      </w:r>
      <w:r w:rsidR="00CD46F6" w:rsidRPr="004D31E6">
        <w:rPr>
          <w:noProof/>
        </w:rPr>
        <w:t>s</w:t>
      </w:r>
      <w:r w:rsidR="00C90378" w:rsidRPr="004D31E6">
        <w:rPr>
          <w:noProof/>
        </w:rPr>
        <w:t>ection</w:t>
      </w:r>
      <w:r w:rsidR="00117F01" w:rsidRPr="004D31E6">
        <w:rPr>
          <w:noProof/>
        </w:rPr>
        <w:t xml:space="preserve">s </w:t>
      </w:r>
      <w:r w:rsidR="00C90378" w:rsidRPr="004D31E6">
        <w:rPr>
          <w:noProof/>
        </w:rPr>
        <w:t xml:space="preserve">below. </w:t>
      </w:r>
    </w:p>
    <w:p w14:paraId="799D48F0" w14:textId="77777777" w:rsidR="004D6484" w:rsidRPr="004D31E6" w:rsidRDefault="004D6484" w:rsidP="002F4940">
      <w:pPr>
        <w:rPr>
          <w:noProof/>
        </w:rPr>
      </w:pPr>
    </w:p>
    <w:p w14:paraId="13ADE293" w14:textId="62F5CC1A" w:rsidR="004D6484" w:rsidRPr="00C6792A" w:rsidRDefault="00D25B0A" w:rsidP="002F4940">
      <w:pPr>
        <w:rPr>
          <w:b/>
          <w:noProof/>
          <w:sz w:val="24"/>
          <w:szCs w:val="24"/>
        </w:rPr>
      </w:pPr>
      <w:r w:rsidRPr="00C6792A">
        <w:rPr>
          <w:b/>
          <w:noProof/>
          <w:sz w:val="24"/>
          <w:szCs w:val="24"/>
        </w:rPr>
        <w:t>3</w:t>
      </w:r>
      <w:r w:rsidR="004D6484" w:rsidRPr="00C6792A">
        <w:rPr>
          <w:b/>
          <w:noProof/>
          <w:sz w:val="24"/>
          <w:szCs w:val="24"/>
        </w:rPr>
        <w:t xml:space="preserve">B </w:t>
      </w:r>
      <w:r w:rsidRPr="00C6792A">
        <w:rPr>
          <w:b/>
          <w:noProof/>
          <w:sz w:val="24"/>
          <w:szCs w:val="24"/>
        </w:rPr>
        <w:t>–</w:t>
      </w:r>
      <w:r w:rsidR="004D6484" w:rsidRPr="00C6792A">
        <w:rPr>
          <w:b/>
          <w:noProof/>
          <w:sz w:val="24"/>
          <w:szCs w:val="24"/>
        </w:rPr>
        <w:t xml:space="preserve"> </w:t>
      </w:r>
      <w:r w:rsidRPr="00C6792A">
        <w:rPr>
          <w:b/>
          <w:noProof/>
          <w:sz w:val="24"/>
          <w:szCs w:val="24"/>
        </w:rPr>
        <w:t xml:space="preserve">Technical </w:t>
      </w:r>
      <w:r w:rsidR="0039213B" w:rsidRPr="00C6792A">
        <w:rPr>
          <w:b/>
          <w:noProof/>
          <w:sz w:val="24"/>
          <w:szCs w:val="24"/>
        </w:rPr>
        <w:t>q</w:t>
      </w:r>
      <w:r w:rsidR="004D6484" w:rsidRPr="00C6792A">
        <w:rPr>
          <w:b/>
          <w:noProof/>
          <w:sz w:val="24"/>
          <w:szCs w:val="24"/>
        </w:rPr>
        <w:t>uestions</w:t>
      </w:r>
    </w:p>
    <w:p w14:paraId="10D9DE19" w14:textId="77777777" w:rsidR="00A634C3" w:rsidRPr="004D31E6" w:rsidRDefault="0029484E" w:rsidP="002F4940">
      <w:pPr>
        <w:rPr>
          <w:noProof/>
        </w:rPr>
      </w:pPr>
      <w:r w:rsidRPr="004D31E6">
        <w:rPr>
          <w:noProof/>
        </w:rPr>
        <w:t>The following scoring mechansim will be used to score each question in this section:</w:t>
      </w:r>
    </w:p>
    <w:p w14:paraId="112A1D82" w14:textId="77777777" w:rsidR="0029484E" w:rsidRPr="004D31E6" w:rsidRDefault="0029484E" w:rsidP="002F4940">
      <w:pPr>
        <w:rPr>
          <w:noProof/>
        </w:rPr>
      </w:pPr>
    </w:p>
    <w:tbl>
      <w:tblPr>
        <w:tblStyle w:val="TableGrid"/>
        <w:tblW w:w="0" w:type="auto"/>
        <w:tblInd w:w="137" w:type="dxa"/>
        <w:tblLook w:val="04A0" w:firstRow="1" w:lastRow="0" w:firstColumn="1" w:lastColumn="0" w:noHBand="0" w:noVBand="1"/>
      </w:tblPr>
      <w:tblGrid>
        <w:gridCol w:w="992"/>
        <w:gridCol w:w="8162"/>
      </w:tblGrid>
      <w:tr w:rsidR="00577589" w:rsidRPr="004D31E6" w14:paraId="5AB91BC6" w14:textId="77777777" w:rsidTr="00EA0D35">
        <w:tc>
          <w:tcPr>
            <w:tcW w:w="992" w:type="dxa"/>
          </w:tcPr>
          <w:p w14:paraId="17BAAF17" w14:textId="77777777" w:rsidR="00577589" w:rsidRPr="00C6792A" w:rsidRDefault="00577589" w:rsidP="002F4940">
            <w:pPr>
              <w:rPr>
                <w:b/>
                <w:noProof/>
                <w:sz w:val="24"/>
                <w:szCs w:val="24"/>
              </w:rPr>
            </w:pPr>
            <w:r w:rsidRPr="00C6792A">
              <w:rPr>
                <w:b/>
                <w:noProof/>
                <w:sz w:val="24"/>
                <w:szCs w:val="24"/>
              </w:rPr>
              <w:t>Score</w:t>
            </w:r>
          </w:p>
        </w:tc>
        <w:tc>
          <w:tcPr>
            <w:tcW w:w="8162" w:type="dxa"/>
          </w:tcPr>
          <w:p w14:paraId="6FDBB4EF" w14:textId="77777777" w:rsidR="00577589" w:rsidRPr="00C6792A" w:rsidRDefault="00577589" w:rsidP="002F4940">
            <w:pPr>
              <w:rPr>
                <w:b/>
                <w:noProof/>
                <w:sz w:val="24"/>
                <w:szCs w:val="24"/>
              </w:rPr>
            </w:pPr>
            <w:r w:rsidRPr="00C6792A">
              <w:rPr>
                <w:b/>
                <w:noProof/>
                <w:sz w:val="24"/>
                <w:szCs w:val="24"/>
              </w:rPr>
              <w:t>Description</w:t>
            </w:r>
          </w:p>
        </w:tc>
      </w:tr>
      <w:tr w:rsidR="00577589" w:rsidRPr="004D31E6" w14:paraId="4F1B8777" w14:textId="77777777" w:rsidTr="00EA0D35">
        <w:tc>
          <w:tcPr>
            <w:tcW w:w="992" w:type="dxa"/>
          </w:tcPr>
          <w:p w14:paraId="0A6B6AF3" w14:textId="77777777" w:rsidR="00577589" w:rsidRPr="004D31E6" w:rsidRDefault="00577589" w:rsidP="002F4940">
            <w:pPr>
              <w:rPr>
                <w:noProof/>
              </w:rPr>
            </w:pPr>
            <w:r w:rsidRPr="004D31E6">
              <w:rPr>
                <w:noProof/>
              </w:rPr>
              <w:t>0</w:t>
            </w:r>
          </w:p>
        </w:tc>
        <w:tc>
          <w:tcPr>
            <w:tcW w:w="8162" w:type="dxa"/>
          </w:tcPr>
          <w:p w14:paraId="5B14FC2F" w14:textId="21A60407" w:rsidR="00117F01" w:rsidRPr="004D31E6" w:rsidRDefault="00577589" w:rsidP="00C6792A">
            <w:pPr>
              <w:rPr>
                <w:noProof/>
              </w:rPr>
            </w:pPr>
            <w:r w:rsidRPr="004D31E6">
              <w:rPr>
                <w:noProof/>
              </w:rPr>
              <w:t>Does not meet the specification or has not responded to the question</w:t>
            </w:r>
          </w:p>
        </w:tc>
      </w:tr>
      <w:tr w:rsidR="00577589" w:rsidRPr="004D31E6" w14:paraId="0D8C9D8D" w14:textId="77777777" w:rsidTr="00EA0D35">
        <w:tc>
          <w:tcPr>
            <w:tcW w:w="992" w:type="dxa"/>
          </w:tcPr>
          <w:p w14:paraId="6E28CBC0" w14:textId="77777777" w:rsidR="00577589" w:rsidRPr="004D31E6" w:rsidRDefault="00577589" w:rsidP="002F4940">
            <w:pPr>
              <w:rPr>
                <w:noProof/>
              </w:rPr>
            </w:pPr>
            <w:r w:rsidRPr="004D31E6">
              <w:rPr>
                <w:noProof/>
              </w:rPr>
              <w:t>1</w:t>
            </w:r>
          </w:p>
        </w:tc>
        <w:tc>
          <w:tcPr>
            <w:tcW w:w="8162" w:type="dxa"/>
          </w:tcPr>
          <w:p w14:paraId="3B858D5B" w14:textId="65E9F52D" w:rsidR="00117F01" w:rsidRPr="004D31E6" w:rsidRDefault="00577589" w:rsidP="00C6792A">
            <w:pPr>
              <w:rPr>
                <w:noProof/>
              </w:rPr>
            </w:pPr>
            <w:r w:rsidRPr="004D31E6">
              <w:rPr>
                <w:noProof/>
              </w:rPr>
              <w:t>Low Fit – Meets most of the specifi</w:t>
            </w:r>
            <w:r w:rsidR="00117F01" w:rsidRPr="004D31E6">
              <w:rPr>
                <w:noProof/>
              </w:rPr>
              <w:t>cation, but is missing in areas</w:t>
            </w:r>
          </w:p>
        </w:tc>
      </w:tr>
      <w:tr w:rsidR="00577589" w:rsidRPr="004D31E6" w14:paraId="22F2EE8D" w14:textId="77777777" w:rsidTr="00EA0D35">
        <w:tc>
          <w:tcPr>
            <w:tcW w:w="992" w:type="dxa"/>
          </w:tcPr>
          <w:p w14:paraId="6684D441" w14:textId="77777777" w:rsidR="00577589" w:rsidRPr="004D31E6" w:rsidRDefault="00577589" w:rsidP="002F4940">
            <w:pPr>
              <w:rPr>
                <w:noProof/>
              </w:rPr>
            </w:pPr>
            <w:r w:rsidRPr="004D31E6">
              <w:rPr>
                <w:noProof/>
              </w:rPr>
              <w:t>2</w:t>
            </w:r>
          </w:p>
        </w:tc>
        <w:tc>
          <w:tcPr>
            <w:tcW w:w="8162" w:type="dxa"/>
          </w:tcPr>
          <w:p w14:paraId="0CB8A732" w14:textId="6E3D8153" w:rsidR="00117F01" w:rsidRPr="004D31E6" w:rsidRDefault="00577589" w:rsidP="00C6792A">
            <w:pPr>
              <w:rPr>
                <w:noProof/>
              </w:rPr>
            </w:pPr>
            <w:r w:rsidRPr="004D31E6">
              <w:rPr>
                <w:noProof/>
              </w:rPr>
              <w:t>Fit – Meet</w:t>
            </w:r>
            <w:r w:rsidR="00117F01" w:rsidRPr="004D31E6">
              <w:rPr>
                <w:noProof/>
              </w:rPr>
              <w:t>s the specification as required</w:t>
            </w:r>
          </w:p>
        </w:tc>
      </w:tr>
      <w:tr w:rsidR="00577589" w:rsidRPr="00DE74F6" w14:paraId="56097DC7" w14:textId="77777777" w:rsidTr="00EA0D35">
        <w:tc>
          <w:tcPr>
            <w:tcW w:w="992" w:type="dxa"/>
          </w:tcPr>
          <w:p w14:paraId="5CB65257" w14:textId="77777777" w:rsidR="00577589" w:rsidRPr="004D31E6" w:rsidRDefault="00577589" w:rsidP="002F4940">
            <w:pPr>
              <w:rPr>
                <w:noProof/>
              </w:rPr>
            </w:pPr>
            <w:r w:rsidRPr="004D31E6">
              <w:rPr>
                <w:noProof/>
              </w:rPr>
              <w:t>3</w:t>
            </w:r>
          </w:p>
        </w:tc>
        <w:tc>
          <w:tcPr>
            <w:tcW w:w="8162" w:type="dxa"/>
          </w:tcPr>
          <w:p w14:paraId="60B68B43" w14:textId="48D33978" w:rsidR="00117F01" w:rsidRPr="004D31E6" w:rsidRDefault="00577589" w:rsidP="00C6792A">
            <w:pPr>
              <w:rPr>
                <w:noProof/>
              </w:rPr>
            </w:pPr>
            <w:r w:rsidRPr="004D31E6">
              <w:rPr>
                <w:noProof/>
              </w:rPr>
              <w:t>Good Fit – Meets all of the specification well and exc</w:t>
            </w:r>
            <w:r w:rsidR="00117F01" w:rsidRPr="004D31E6">
              <w:rPr>
                <w:noProof/>
              </w:rPr>
              <w:t>eeds expectations in some areas</w:t>
            </w:r>
          </w:p>
        </w:tc>
      </w:tr>
      <w:tr w:rsidR="00577589" w:rsidRPr="004D31E6" w14:paraId="22B07140" w14:textId="77777777" w:rsidTr="00EA0D35">
        <w:tc>
          <w:tcPr>
            <w:tcW w:w="992" w:type="dxa"/>
          </w:tcPr>
          <w:p w14:paraId="452B1F79" w14:textId="77777777" w:rsidR="00577589" w:rsidRPr="004D31E6" w:rsidRDefault="00577589" w:rsidP="002F4940">
            <w:pPr>
              <w:rPr>
                <w:noProof/>
              </w:rPr>
            </w:pPr>
            <w:r w:rsidRPr="004D31E6">
              <w:rPr>
                <w:noProof/>
              </w:rPr>
              <w:t>4</w:t>
            </w:r>
          </w:p>
        </w:tc>
        <w:tc>
          <w:tcPr>
            <w:tcW w:w="8162" w:type="dxa"/>
          </w:tcPr>
          <w:p w14:paraId="5395537B" w14:textId="4AC1306D" w:rsidR="00117F01" w:rsidRPr="004D31E6" w:rsidRDefault="00577589" w:rsidP="00C6792A">
            <w:pPr>
              <w:rPr>
                <w:noProof/>
              </w:rPr>
            </w:pPr>
            <w:r w:rsidRPr="004D31E6">
              <w:rPr>
                <w:noProof/>
              </w:rPr>
              <w:t xml:space="preserve">Excellent Fit – Exceeds expectations in most </w:t>
            </w:r>
            <w:r w:rsidR="00117F01" w:rsidRPr="004D31E6">
              <w:rPr>
                <w:noProof/>
              </w:rPr>
              <w:t>or all areas</w:t>
            </w:r>
          </w:p>
        </w:tc>
      </w:tr>
    </w:tbl>
    <w:p w14:paraId="65F55660" w14:textId="77777777" w:rsidR="00A83D32" w:rsidRPr="004D31E6" w:rsidRDefault="00A83D32" w:rsidP="002F4940">
      <w:pPr>
        <w:rPr>
          <w:noProof/>
        </w:rPr>
      </w:pPr>
    </w:p>
    <w:p w14:paraId="0FFF8E93" w14:textId="41E7A4EA" w:rsidR="00577589" w:rsidRPr="004D31E6" w:rsidRDefault="00577589" w:rsidP="00A76CBA">
      <w:pPr>
        <w:ind w:left="57"/>
        <w:rPr>
          <w:noProof/>
        </w:rPr>
      </w:pPr>
      <w:r w:rsidRPr="004D31E6">
        <w:rPr>
          <w:noProof/>
        </w:rPr>
        <w:t xml:space="preserve">The questions below are worth </w:t>
      </w:r>
      <w:r w:rsidR="006808B9">
        <w:rPr>
          <w:noProof/>
        </w:rPr>
        <w:t>70</w:t>
      </w:r>
      <w:r w:rsidRPr="004D31E6">
        <w:rPr>
          <w:noProof/>
        </w:rPr>
        <w:t xml:space="preserve">% </w:t>
      </w:r>
      <w:r w:rsidR="0029484E" w:rsidRPr="004D31E6">
        <w:rPr>
          <w:noProof/>
        </w:rPr>
        <w:t>of</w:t>
      </w:r>
      <w:r w:rsidRPr="004D31E6">
        <w:rPr>
          <w:noProof/>
        </w:rPr>
        <w:t xml:space="preserve"> the total score. The </w:t>
      </w:r>
      <w:r w:rsidR="007F6621" w:rsidRPr="004D31E6">
        <w:rPr>
          <w:noProof/>
        </w:rPr>
        <w:t>indivi</w:t>
      </w:r>
      <w:r w:rsidR="007F6621">
        <w:rPr>
          <w:noProof/>
        </w:rPr>
        <w:t>du</w:t>
      </w:r>
      <w:r w:rsidR="007F6621" w:rsidRPr="004D31E6">
        <w:rPr>
          <w:noProof/>
        </w:rPr>
        <w:t xml:space="preserve">al </w:t>
      </w:r>
      <w:r w:rsidR="0029484E" w:rsidRPr="004D31E6">
        <w:rPr>
          <w:noProof/>
        </w:rPr>
        <w:t xml:space="preserve">question </w:t>
      </w:r>
      <w:r w:rsidRPr="004D31E6">
        <w:rPr>
          <w:noProof/>
        </w:rPr>
        <w:t>weight</w:t>
      </w:r>
      <w:r w:rsidR="0029484E" w:rsidRPr="004D31E6">
        <w:rPr>
          <w:noProof/>
        </w:rPr>
        <w:t xml:space="preserve">ings </w:t>
      </w:r>
      <w:r w:rsidR="00117F01" w:rsidRPr="004D31E6">
        <w:rPr>
          <w:noProof/>
        </w:rPr>
        <w:t xml:space="preserve">are </w:t>
      </w:r>
      <w:r w:rsidR="0029484E" w:rsidRPr="004D31E6">
        <w:rPr>
          <w:noProof/>
        </w:rPr>
        <w:t>set out in the w</w:t>
      </w:r>
      <w:r w:rsidRPr="004D31E6">
        <w:rPr>
          <w:noProof/>
        </w:rPr>
        <w:t xml:space="preserve">eighting column. </w:t>
      </w:r>
    </w:p>
    <w:p w14:paraId="5A0D4DE1" w14:textId="77777777" w:rsidR="0029484E" w:rsidRPr="00DE74F6" w:rsidRDefault="0029484E" w:rsidP="00A76CBA">
      <w:pPr>
        <w:rPr>
          <w:noProof/>
        </w:rPr>
      </w:pPr>
    </w:p>
    <w:p w14:paraId="60DD9EE8" w14:textId="4F8DEA6C" w:rsidR="0029484E" w:rsidRPr="00DE74F6" w:rsidRDefault="0029484E" w:rsidP="00A76CBA">
      <w:pPr>
        <w:ind w:left="57"/>
        <w:rPr>
          <w:noProof/>
        </w:rPr>
      </w:pPr>
      <w:r w:rsidRPr="00DE74F6">
        <w:rPr>
          <w:noProof/>
        </w:rPr>
        <w:lastRenderedPageBreak/>
        <w:t>The following formula will be applied for each question:</w:t>
      </w:r>
    </w:p>
    <w:p w14:paraId="31260FE3" w14:textId="6183957A" w:rsidR="0029484E" w:rsidRPr="00DE74F6" w:rsidRDefault="0029484E" w:rsidP="00A76CBA">
      <w:pPr>
        <w:pStyle w:val="ListParagraph"/>
        <w:numPr>
          <w:ilvl w:val="0"/>
          <w:numId w:val="24"/>
        </w:numPr>
        <w:ind w:hanging="357"/>
        <w:rPr>
          <w:noProof/>
        </w:rPr>
      </w:pPr>
      <w:r w:rsidRPr="00DE74F6">
        <w:rPr>
          <w:noProof/>
        </w:rPr>
        <w:t>Points</w:t>
      </w:r>
      <w:r w:rsidR="0063699B">
        <w:rPr>
          <w:noProof/>
        </w:rPr>
        <w:t xml:space="preserve"> Scored ÷ Points Available × % W</w:t>
      </w:r>
      <w:r w:rsidRPr="00DE74F6">
        <w:rPr>
          <w:noProof/>
        </w:rPr>
        <w:t>eighting</w:t>
      </w:r>
    </w:p>
    <w:p w14:paraId="1C3C36A2" w14:textId="77777777" w:rsidR="0029484E" w:rsidRPr="00DE74F6" w:rsidRDefault="0029484E" w:rsidP="00A76CBA">
      <w:pPr>
        <w:pStyle w:val="ListParagraph"/>
        <w:numPr>
          <w:ilvl w:val="0"/>
          <w:numId w:val="24"/>
        </w:numPr>
        <w:ind w:hanging="357"/>
        <w:rPr>
          <w:noProof/>
        </w:rPr>
      </w:pPr>
      <w:r w:rsidRPr="00DE74F6">
        <w:rPr>
          <w:noProof/>
        </w:rPr>
        <w:t>The scores for each of the questions will be added to give a total Technical/Quality Score</w:t>
      </w:r>
    </w:p>
    <w:p w14:paraId="4D089D0C" w14:textId="77777777" w:rsidR="00577589" w:rsidRPr="00DE74F6" w:rsidRDefault="00577589" w:rsidP="002F4940">
      <w:pPr>
        <w:rPr>
          <w:noProof/>
        </w:rPr>
      </w:pPr>
    </w:p>
    <w:p w14:paraId="5E7DB80A" w14:textId="77777777" w:rsidR="00577589" w:rsidRPr="00DE74F6" w:rsidRDefault="00577589" w:rsidP="00C6792A">
      <w:pPr>
        <w:ind w:left="57"/>
        <w:rPr>
          <w:noProof/>
        </w:rPr>
      </w:pPr>
      <w:r w:rsidRPr="00DE74F6">
        <w:rPr>
          <w:noProof/>
        </w:rPr>
        <w:t xml:space="preserve">Unanswered questions or sections that are left blank shall be </w:t>
      </w:r>
      <w:r w:rsidR="0029484E" w:rsidRPr="00DE74F6">
        <w:rPr>
          <w:noProof/>
        </w:rPr>
        <w:t xml:space="preserve">awarded a 0. </w:t>
      </w:r>
    </w:p>
    <w:p w14:paraId="180A39F1" w14:textId="77777777" w:rsidR="0029484E" w:rsidRPr="00DE74F6" w:rsidRDefault="0029484E" w:rsidP="002F4940">
      <w:pPr>
        <w:rPr>
          <w:noProof/>
        </w:rPr>
      </w:pPr>
    </w:p>
    <w:p w14:paraId="5B5D9204" w14:textId="77777777" w:rsidR="0029484E" w:rsidRPr="004D31E6" w:rsidRDefault="0029484E" w:rsidP="00C6792A">
      <w:pPr>
        <w:ind w:left="57"/>
        <w:rPr>
          <w:noProof/>
        </w:rPr>
      </w:pPr>
      <w:r w:rsidRPr="004D31E6">
        <w:rPr>
          <w:noProof/>
        </w:rPr>
        <w:t xml:space="preserve">Questions that exceed the word count shall be awarded a 0. </w:t>
      </w:r>
    </w:p>
    <w:p w14:paraId="2C7121E1" w14:textId="77777777" w:rsidR="00117F01" w:rsidRPr="00DE74F6" w:rsidRDefault="00117F01" w:rsidP="002F4940">
      <w:pPr>
        <w:rPr>
          <w:noProof/>
        </w:rPr>
      </w:pPr>
    </w:p>
    <w:p w14:paraId="0B2D722F" w14:textId="77777777" w:rsidR="0029484E" w:rsidRPr="00DE74F6" w:rsidRDefault="0029484E" w:rsidP="002F4940">
      <w:pPr>
        <w:rPr>
          <w:noProof/>
        </w:rPr>
      </w:pPr>
      <w:r w:rsidRPr="00DE74F6">
        <w:rPr>
          <w:noProof/>
        </w:rPr>
        <w:t xml:space="preserve">Please answer </w:t>
      </w:r>
      <w:r w:rsidRPr="004D31E6">
        <w:rPr>
          <w:b/>
          <w:noProof/>
        </w:rPr>
        <w:t>all</w:t>
      </w:r>
      <w:r w:rsidRPr="00DE74F6">
        <w:rPr>
          <w:noProof/>
        </w:rPr>
        <w:t xml:space="preserve"> questions</w:t>
      </w:r>
      <w:r w:rsidR="00117F01" w:rsidRPr="00DE74F6">
        <w:rPr>
          <w:noProof/>
        </w:rPr>
        <w:t xml:space="preserve"> in the spaces provided. Please do not</w:t>
      </w:r>
      <w:r w:rsidR="00CD46F6" w:rsidRPr="00DE74F6">
        <w:rPr>
          <w:noProof/>
        </w:rPr>
        <w:t xml:space="preserve"> attached documents or appendic</w:t>
      </w:r>
      <w:r w:rsidR="00117F01" w:rsidRPr="00DE74F6">
        <w:rPr>
          <w:noProof/>
        </w:rPr>
        <w:t>es</w:t>
      </w:r>
      <w:r w:rsidR="00EB2658" w:rsidRPr="00DE74F6">
        <w:rPr>
          <w:noProof/>
        </w:rPr>
        <w:t>.</w:t>
      </w:r>
      <w:r w:rsidRPr="00DE74F6">
        <w:rPr>
          <w:noProof/>
        </w:rPr>
        <w:t xml:space="preserve"> </w:t>
      </w:r>
    </w:p>
    <w:p w14:paraId="69822673" w14:textId="77777777" w:rsidR="00580690" w:rsidRPr="00DE74F6"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9351" w:type="dxa"/>
        <w:tblLook w:val="04A0" w:firstRow="1" w:lastRow="0" w:firstColumn="1" w:lastColumn="0" w:noHBand="0" w:noVBand="1"/>
      </w:tblPr>
      <w:tblGrid>
        <w:gridCol w:w="1131"/>
        <w:gridCol w:w="83"/>
        <w:gridCol w:w="5820"/>
        <w:gridCol w:w="476"/>
        <w:gridCol w:w="1781"/>
        <w:gridCol w:w="60"/>
      </w:tblGrid>
      <w:tr w:rsidR="00577589" w:rsidRPr="00DE74F6" w14:paraId="7870967A" w14:textId="77777777" w:rsidTr="000D6ECF">
        <w:trPr>
          <w:gridAfter w:val="1"/>
          <w:wAfter w:w="60" w:type="dxa"/>
        </w:trPr>
        <w:tc>
          <w:tcPr>
            <w:tcW w:w="1214" w:type="dxa"/>
            <w:gridSpan w:val="2"/>
          </w:tcPr>
          <w:p w14:paraId="4109FE84" w14:textId="77777777" w:rsidR="00577589" w:rsidRPr="00C6792A" w:rsidRDefault="00117F01" w:rsidP="002F4940">
            <w:pPr>
              <w:rPr>
                <w:b/>
                <w:sz w:val="24"/>
                <w:szCs w:val="24"/>
              </w:rPr>
            </w:pPr>
            <w:r w:rsidRPr="00C6792A">
              <w:rPr>
                <w:b/>
                <w:sz w:val="24"/>
                <w:szCs w:val="24"/>
              </w:rPr>
              <w:t>Question No.</w:t>
            </w:r>
            <w:r w:rsidR="00577589" w:rsidRPr="00C6792A">
              <w:rPr>
                <w:b/>
                <w:sz w:val="24"/>
                <w:szCs w:val="24"/>
              </w:rPr>
              <w:t xml:space="preserve"> </w:t>
            </w:r>
          </w:p>
        </w:tc>
        <w:tc>
          <w:tcPr>
            <w:tcW w:w="6296" w:type="dxa"/>
            <w:gridSpan w:val="2"/>
          </w:tcPr>
          <w:p w14:paraId="3775E7A5" w14:textId="77777777" w:rsidR="00577589" w:rsidRPr="00C6792A" w:rsidRDefault="00577589" w:rsidP="002F4940">
            <w:pPr>
              <w:rPr>
                <w:b/>
                <w:sz w:val="24"/>
                <w:szCs w:val="24"/>
              </w:rPr>
            </w:pPr>
            <w:r w:rsidRPr="00C6792A">
              <w:rPr>
                <w:b/>
                <w:sz w:val="24"/>
                <w:szCs w:val="24"/>
              </w:rPr>
              <w:t>Question</w:t>
            </w:r>
          </w:p>
        </w:tc>
        <w:tc>
          <w:tcPr>
            <w:tcW w:w="1781" w:type="dxa"/>
          </w:tcPr>
          <w:p w14:paraId="414468AD" w14:textId="77777777" w:rsidR="00577589" w:rsidRPr="00C6792A" w:rsidRDefault="00AC1CDC" w:rsidP="002F4940">
            <w:pPr>
              <w:rPr>
                <w:b/>
                <w:sz w:val="24"/>
                <w:szCs w:val="24"/>
              </w:rPr>
            </w:pPr>
            <w:r w:rsidRPr="00C6792A">
              <w:rPr>
                <w:b/>
                <w:sz w:val="24"/>
                <w:szCs w:val="24"/>
              </w:rPr>
              <w:t>W</w:t>
            </w:r>
            <w:r w:rsidR="00577589" w:rsidRPr="00C6792A">
              <w:rPr>
                <w:b/>
                <w:sz w:val="24"/>
                <w:szCs w:val="24"/>
              </w:rPr>
              <w:t>eighting</w:t>
            </w:r>
          </w:p>
        </w:tc>
      </w:tr>
      <w:tr w:rsidR="00577589" w:rsidRPr="00DE74F6" w14:paraId="7985EE8A" w14:textId="77777777" w:rsidTr="000D6ECF">
        <w:trPr>
          <w:gridAfter w:val="1"/>
          <w:wAfter w:w="60" w:type="dxa"/>
        </w:trPr>
        <w:tc>
          <w:tcPr>
            <w:tcW w:w="1214" w:type="dxa"/>
            <w:gridSpan w:val="2"/>
          </w:tcPr>
          <w:p w14:paraId="1249BA2A" w14:textId="77777777" w:rsidR="00577589" w:rsidRPr="00154842" w:rsidRDefault="004D6484" w:rsidP="002F4940">
            <w:r w:rsidRPr="00154842">
              <w:t>B</w:t>
            </w:r>
            <w:r w:rsidR="00577589" w:rsidRPr="00154842">
              <w:t>1</w:t>
            </w:r>
          </w:p>
        </w:tc>
        <w:tc>
          <w:tcPr>
            <w:tcW w:w="6296" w:type="dxa"/>
            <w:gridSpan w:val="2"/>
          </w:tcPr>
          <w:p w14:paraId="317789D7" w14:textId="5CDC431E" w:rsidR="00577589" w:rsidRPr="00154842" w:rsidRDefault="00A72C20" w:rsidP="002F4940">
            <w:r w:rsidRPr="00154842">
              <w:t xml:space="preserve">In no more than </w:t>
            </w:r>
            <w:r w:rsidR="002F4940">
              <w:t>750</w:t>
            </w:r>
            <w:r w:rsidRPr="00154842">
              <w:t xml:space="preserve"> words, please describe three </w:t>
            </w:r>
            <w:r w:rsidR="00066F82" w:rsidRPr="00154842">
              <w:t xml:space="preserve">recent </w:t>
            </w:r>
            <w:r w:rsidRPr="00154842">
              <w:rPr>
                <w:shd w:val="clear" w:color="auto" w:fill="FFFFFF"/>
              </w:rPr>
              <w:t>online projects that you have completed</w:t>
            </w:r>
            <w:r w:rsidR="00E65CDA" w:rsidRPr="00154842">
              <w:rPr>
                <w:shd w:val="clear" w:color="auto" w:fill="FFFFFF"/>
              </w:rPr>
              <w:t xml:space="preserve"> with ongoing maintenance and support agreements</w:t>
            </w:r>
            <w:r w:rsidRPr="00154842">
              <w:rPr>
                <w:shd w:val="clear" w:color="auto" w:fill="FFFFFF"/>
              </w:rPr>
              <w:t xml:space="preserve">. Provide </w:t>
            </w:r>
            <w:r w:rsidR="00E65CDA" w:rsidRPr="00154842">
              <w:rPr>
                <w:shd w:val="clear" w:color="auto" w:fill="FFFFFF"/>
              </w:rPr>
              <w:t xml:space="preserve">build </w:t>
            </w:r>
            <w:r w:rsidRPr="00154842">
              <w:rPr>
                <w:shd w:val="clear" w:color="auto" w:fill="FFFFFF"/>
              </w:rPr>
              <w:t>start</w:t>
            </w:r>
            <w:r w:rsidR="00E65CDA" w:rsidRPr="00154842">
              <w:rPr>
                <w:shd w:val="clear" w:color="auto" w:fill="FFFFFF"/>
              </w:rPr>
              <w:t>/</w:t>
            </w:r>
            <w:r w:rsidRPr="00154842">
              <w:rPr>
                <w:shd w:val="clear" w:color="auto" w:fill="FFFFFF"/>
              </w:rPr>
              <w:t>completion dates and URLs.</w:t>
            </w:r>
            <w:r w:rsidR="00E65CDA" w:rsidRPr="00154842">
              <w:rPr>
                <w:shd w:val="clear" w:color="auto" w:fill="FFFFFF"/>
              </w:rPr>
              <w:t xml:space="preserve"> At least one of these must have an e-commerce element.</w:t>
            </w:r>
          </w:p>
        </w:tc>
        <w:tc>
          <w:tcPr>
            <w:tcW w:w="1781" w:type="dxa"/>
            <w:vAlign w:val="center"/>
          </w:tcPr>
          <w:p w14:paraId="51EFD9DE" w14:textId="44FA6795" w:rsidR="00577589" w:rsidRPr="00154842" w:rsidRDefault="00433646" w:rsidP="000D6ECF">
            <w:r>
              <w:t>25</w:t>
            </w:r>
            <w:r w:rsidR="00577589" w:rsidRPr="00154842">
              <w:t>%</w:t>
            </w:r>
          </w:p>
        </w:tc>
      </w:tr>
      <w:tr w:rsidR="0029484E" w:rsidRPr="00DE74F6" w14:paraId="6C4FDC64" w14:textId="77777777" w:rsidTr="000D6ECF">
        <w:trPr>
          <w:gridAfter w:val="1"/>
          <w:wAfter w:w="60" w:type="dxa"/>
        </w:trPr>
        <w:tc>
          <w:tcPr>
            <w:tcW w:w="9291" w:type="dxa"/>
            <w:gridSpan w:val="5"/>
          </w:tcPr>
          <w:p w14:paraId="221D1C9F" w14:textId="77777777" w:rsidR="0029484E" w:rsidRPr="00DE74F6" w:rsidRDefault="0029484E" w:rsidP="002F4940"/>
          <w:p w14:paraId="51DFB63C" w14:textId="77777777" w:rsidR="0029484E" w:rsidRPr="00DE74F6" w:rsidRDefault="0029484E" w:rsidP="002F4940">
            <w:r w:rsidRPr="00DE74F6">
              <w:t>Insert your answer here</w:t>
            </w:r>
          </w:p>
          <w:p w14:paraId="0E5EF7AA" w14:textId="77777777" w:rsidR="0029484E" w:rsidRPr="00DE74F6" w:rsidRDefault="0029484E" w:rsidP="002F4940"/>
        </w:tc>
      </w:tr>
      <w:tr w:rsidR="00FA770D" w:rsidRPr="00DE74F6" w14:paraId="623C1F61" w14:textId="77777777" w:rsidTr="000D6ECF">
        <w:trPr>
          <w:gridAfter w:val="1"/>
          <w:wAfter w:w="60" w:type="dxa"/>
        </w:trPr>
        <w:tc>
          <w:tcPr>
            <w:tcW w:w="1214" w:type="dxa"/>
            <w:gridSpan w:val="2"/>
          </w:tcPr>
          <w:p w14:paraId="4EC6EBE7" w14:textId="77777777" w:rsidR="00FA770D" w:rsidRPr="00154842" w:rsidRDefault="00FA770D" w:rsidP="002F4940">
            <w:r w:rsidRPr="00154842">
              <w:t>B2</w:t>
            </w:r>
          </w:p>
        </w:tc>
        <w:tc>
          <w:tcPr>
            <w:tcW w:w="6296" w:type="dxa"/>
            <w:gridSpan w:val="2"/>
          </w:tcPr>
          <w:p w14:paraId="4054D542" w14:textId="147C4905" w:rsidR="00FA770D" w:rsidRPr="00154842" w:rsidRDefault="00E65CDA" w:rsidP="00EE4982">
            <w:r w:rsidRPr="00154842">
              <w:t xml:space="preserve">In no more than </w:t>
            </w:r>
            <w:r w:rsidR="00FE637D" w:rsidRPr="00154842">
              <w:t>750</w:t>
            </w:r>
            <w:r w:rsidRPr="00154842">
              <w:t xml:space="preserve"> words, please describe</w:t>
            </w:r>
            <w:r w:rsidR="00FE637D" w:rsidRPr="00154842">
              <w:t xml:space="preserve"> (</w:t>
            </w:r>
            <w:r w:rsidR="001F7C7A" w:rsidRPr="00154842">
              <w:t>supply</w:t>
            </w:r>
            <w:r w:rsidR="00FE637D" w:rsidRPr="00154842">
              <w:t>ing real life</w:t>
            </w:r>
            <w:r w:rsidRPr="00154842">
              <w:t xml:space="preserve"> </w:t>
            </w:r>
            <w:r w:rsidR="001F7C7A" w:rsidRPr="00154842">
              <w:t>examples</w:t>
            </w:r>
            <w:r w:rsidR="00FE637D" w:rsidRPr="00154842">
              <w:t>)</w:t>
            </w:r>
            <w:r w:rsidR="001F7C7A" w:rsidRPr="00154842">
              <w:t xml:space="preserve"> </w:t>
            </w:r>
            <w:r w:rsidR="00FE637D" w:rsidRPr="00154842">
              <w:t xml:space="preserve">the range of </w:t>
            </w:r>
            <w:r w:rsidRPr="00154842">
              <w:rPr>
                <w:shd w:val="clear" w:color="auto" w:fill="FFFFFF"/>
              </w:rPr>
              <w:t>maintenance</w:t>
            </w:r>
            <w:r w:rsidR="00FE637D" w:rsidRPr="00154842">
              <w:rPr>
                <w:shd w:val="clear" w:color="auto" w:fill="FFFFFF"/>
              </w:rPr>
              <w:t xml:space="preserve"> (planned)</w:t>
            </w:r>
            <w:r w:rsidRPr="00154842">
              <w:rPr>
                <w:shd w:val="clear" w:color="auto" w:fill="FFFFFF"/>
              </w:rPr>
              <w:t xml:space="preserve"> and support </w:t>
            </w:r>
            <w:r w:rsidR="00FE637D" w:rsidRPr="00154842">
              <w:rPr>
                <w:shd w:val="clear" w:color="auto" w:fill="FFFFFF"/>
              </w:rPr>
              <w:t>(responsive) services that you undertake</w:t>
            </w:r>
            <w:r w:rsidR="001F7C7A" w:rsidRPr="00154842">
              <w:rPr>
                <w:shd w:val="clear" w:color="auto" w:fill="FFFFFF"/>
              </w:rPr>
              <w:t xml:space="preserve">. Please include communication </w:t>
            </w:r>
            <w:r w:rsidR="00FE637D" w:rsidRPr="00154842">
              <w:rPr>
                <w:shd w:val="clear" w:color="auto" w:fill="FFFFFF"/>
              </w:rPr>
              <w:t>channels</w:t>
            </w:r>
            <w:r w:rsidR="001F7C7A" w:rsidRPr="00154842">
              <w:rPr>
                <w:shd w:val="clear" w:color="auto" w:fill="FFFFFF"/>
              </w:rPr>
              <w:t xml:space="preserve"> for raising</w:t>
            </w:r>
            <w:r w:rsidR="00FE637D" w:rsidRPr="00154842">
              <w:rPr>
                <w:shd w:val="clear" w:color="auto" w:fill="FFFFFF"/>
              </w:rPr>
              <w:t>/</w:t>
            </w:r>
            <w:r w:rsidR="001F7C7A" w:rsidRPr="00154842">
              <w:rPr>
                <w:shd w:val="clear" w:color="auto" w:fill="FFFFFF"/>
              </w:rPr>
              <w:t>recording</w:t>
            </w:r>
            <w:r w:rsidR="00FE637D" w:rsidRPr="00154842">
              <w:rPr>
                <w:shd w:val="clear" w:color="auto" w:fill="FFFFFF"/>
              </w:rPr>
              <w:t>/resolving issues, prioritisation,</w:t>
            </w:r>
            <w:r w:rsidR="001F7C7A" w:rsidRPr="00154842">
              <w:rPr>
                <w:shd w:val="clear" w:color="auto" w:fill="FFFFFF"/>
              </w:rPr>
              <w:t xml:space="preserve"> response times</w:t>
            </w:r>
            <w:r w:rsidR="00B35949">
              <w:rPr>
                <w:shd w:val="clear" w:color="auto" w:fill="FFFFFF"/>
              </w:rPr>
              <w:t xml:space="preserve"> and </w:t>
            </w:r>
            <w:r w:rsidR="00FE637D" w:rsidRPr="00154842">
              <w:rPr>
                <w:shd w:val="clear" w:color="auto" w:fill="FFFFFF"/>
              </w:rPr>
              <w:t>availability</w:t>
            </w:r>
            <w:r w:rsidR="00B35949">
              <w:rPr>
                <w:shd w:val="clear" w:color="auto" w:fill="FFFFFF"/>
              </w:rPr>
              <w:t xml:space="preserve">. </w:t>
            </w:r>
            <w:r w:rsidR="00EE4982">
              <w:rPr>
                <w:noProof/>
                <w:color w:val="000000" w:themeColor="text1"/>
              </w:rPr>
              <w:t>S</w:t>
            </w:r>
            <w:r w:rsidR="00B35949">
              <w:rPr>
                <w:noProof/>
                <w:color w:val="000000" w:themeColor="text1"/>
              </w:rPr>
              <w:t>pecify hours per day and days per week coverage</w:t>
            </w:r>
            <w:r w:rsidR="00FE637D" w:rsidRPr="00154842">
              <w:rPr>
                <w:shd w:val="clear" w:color="auto" w:fill="FFFFFF"/>
              </w:rPr>
              <w:t xml:space="preserve">. </w:t>
            </w:r>
          </w:p>
        </w:tc>
        <w:tc>
          <w:tcPr>
            <w:tcW w:w="1781" w:type="dxa"/>
            <w:vAlign w:val="center"/>
          </w:tcPr>
          <w:p w14:paraId="118624BD" w14:textId="3732A3EB" w:rsidR="00FA770D" w:rsidRPr="00154842" w:rsidRDefault="00433646" w:rsidP="000D6ECF">
            <w:r>
              <w:t>25</w:t>
            </w:r>
            <w:r w:rsidR="00FA770D" w:rsidRPr="00154842">
              <w:t>%</w:t>
            </w:r>
          </w:p>
        </w:tc>
      </w:tr>
      <w:tr w:rsidR="00FA770D" w:rsidRPr="00DE74F6" w14:paraId="6FC49E19" w14:textId="77777777" w:rsidTr="000D6ECF">
        <w:trPr>
          <w:gridAfter w:val="1"/>
          <w:wAfter w:w="60" w:type="dxa"/>
        </w:trPr>
        <w:tc>
          <w:tcPr>
            <w:tcW w:w="9291" w:type="dxa"/>
            <w:gridSpan w:val="5"/>
          </w:tcPr>
          <w:p w14:paraId="378CB956" w14:textId="77777777" w:rsidR="00FA770D" w:rsidRPr="00DE74F6" w:rsidRDefault="00FA770D" w:rsidP="002F4940"/>
          <w:p w14:paraId="2CAEDDB4" w14:textId="77777777" w:rsidR="00FA770D" w:rsidRPr="00DE74F6" w:rsidRDefault="00FA770D" w:rsidP="002F4940">
            <w:r w:rsidRPr="00DE74F6">
              <w:t>Insert your answer here</w:t>
            </w:r>
          </w:p>
          <w:p w14:paraId="4B7C047A" w14:textId="77777777" w:rsidR="00FA770D" w:rsidRPr="00DE74F6" w:rsidRDefault="00FA770D" w:rsidP="002F4940"/>
        </w:tc>
      </w:tr>
      <w:tr w:rsidR="00577589" w:rsidRPr="00DE74F6" w14:paraId="68769248" w14:textId="77777777" w:rsidTr="000D6ECF">
        <w:trPr>
          <w:gridAfter w:val="1"/>
          <w:wAfter w:w="60" w:type="dxa"/>
        </w:trPr>
        <w:tc>
          <w:tcPr>
            <w:tcW w:w="1214" w:type="dxa"/>
            <w:gridSpan w:val="2"/>
          </w:tcPr>
          <w:p w14:paraId="64F226DB" w14:textId="77777777" w:rsidR="00577589" w:rsidRPr="000D6ECF" w:rsidRDefault="004D6484" w:rsidP="002F4940">
            <w:r w:rsidRPr="000D6ECF">
              <w:t>B</w:t>
            </w:r>
            <w:r w:rsidR="00FA770D" w:rsidRPr="000D6ECF">
              <w:t>3</w:t>
            </w:r>
          </w:p>
        </w:tc>
        <w:tc>
          <w:tcPr>
            <w:tcW w:w="6296" w:type="dxa"/>
            <w:gridSpan w:val="2"/>
          </w:tcPr>
          <w:p w14:paraId="38C9907A" w14:textId="26241BD6" w:rsidR="00577589" w:rsidRPr="000D6ECF" w:rsidRDefault="004672F7" w:rsidP="002F4940">
            <w:r w:rsidRPr="000D6ECF">
              <w:t xml:space="preserve">In no more than 750 words, please describe your organisation, </w:t>
            </w:r>
            <w:r w:rsidR="00066F82" w:rsidRPr="000D6ECF">
              <w:t>including staff numbers</w:t>
            </w:r>
            <w:r w:rsidR="0039213B" w:rsidRPr="000D6ECF">
              <w:t>, their roles</w:t>
            </w:r>
            <w:r w:rsidR="00066F82" w:rsidRPr="000D6ECF">
              <w:t xml:space="preserve"> and </w:t>
            </w:r>
            <w:r w:rsidR="0039213B" w:rsidRPr="000D6ECF">
              <w:t xml:space="preserve">a </w:t>
            </w:r>
            <w:r w:rsidR="00066F82" w:rsidRPr="000D6ECF">
              <w:t>breakdown</w:t>
            </w:r>
            <w:r w:rsidRPr="000D6ECF">
              <w:t xml:space="preserve"> and </w:t>
            </w:r>
            <w:r w:rsidR="00066F82" w:rsidRPr="000D6ECF">
              <w:t xml:space="preserve">your </w:t>
            </w:r>
            <w:r w:rsidRPr="000D6ECF">
              <w:t>client base</w:t>
            </w:r>
            <w:r w:rsidR="0039213B" w:rsidRPr="000D6ECF">
              <w:t>, etc</w:t>
            </w:r>
            <w:r w:rsidR="00066F82" w:rsidRPr="000D6ECF">
              <w:t>.</w:t>
            </w:r>
          </w:p>
        </w:tc>
        <w:tc>
          <w:tcPr>
            <w:tcW w:w="1781" w:type="dxa"/>
            <w:vAlign w:val="center"/>
          </w:tcPr>
          <w:p w14:paraId="27B867E5" w14:textId="42AE7123" w:rsidR="00577589" w:rsidRPr="00154842" w:rsidRDefault="00433646" w:rsidP="000D6ECF">
            <w:r>
              <w:t>20</w:t>
            </w:r>
            <w:r w:rsidR="00577589" w:rsidRPr="00154842">
              <w:t>%</w:t>
            </w:r>
          </w:p>
        </w:tc>
      </w:tr>
      <w:tr w:rsidR="0029484E" w:rsidRPr="00DE74F6" w14:paraId="5917F2EE" w14:textId="77777777" w:rsidTr="000D6ECF">
        <w:trPr>
          <w:gridAfter w:val="1"/>
          <w:wAfter w:w="60" w:type="dxa"/>
        </w:trPr>
        <w:tc>
          <w:tcPr>
            <w:tcW w:w="9291" w:type="dxa"/>
            <w:gridSpan w:val="5"/>
          </w:tcPr>
          <w:p w14:paraId="27D6C90C" w14:textId="77777777" w:rsidR="0029484E" w:rsidRPr="000D6ECF" w:rsidRDefault="0029484E" w:rsidP="002F4940"/>
          <w:p w14:paraId="75EB929E" w14:textId="77777777" w:rsidR="0029484E" w:rsidRPr="000D6ECF" w:rsidRDefault="0029484E" w:rsidP="002F4940">
            <w:r w:rsidRPr="000D6ECF">
              <w:t>Insert your answer here</w:t>
            </w:r>
          </w:p>
          <w:p w14:paraId="6964BF9E" w14:textId="77777777" w:rsidR="0029484E" w:rsidRPr="000D6ECF" w:rsidRDefault="0029484E" w:rsidP="002F4940"/>
        </w:tc>
      </w:tr>
      <w:tr w:rsidR="00577589" w:rsidRPr="00DE74F6" w14:paraId="1B1AAC4E" w14:textId="77777777" w:rsidTr="000D6ECF">
        <w:trPr>
          <w:gridAfter w:val="1"/>
          <w:wAfter w:w="60" w:type="dxa"/>
        </w:trPr>
        <w:tc>
          <w:tcPr>
            <w:tcW w:w="1214" w:type="dxa"/>
            <w:gridSpan w:val="2"/>
          </w:tcPr>
          <w:p w14:paraId="06CF68D6" w14:textId="77777777" w:rsidR="00577589" w:rsidRPr="000D6ECF" w:rsidRDefault="004D6484" w:rsidP="002F4940">
            <w:r w:rsidRPr="000D6ECF">
              <w:t>B</w:t>
            </w:r>
            <w:r w:rsidR="00FA770D" w:rsidRPr="000D6ECF">
              <w:t>4</w:t>
            </w:r>
          </w:p>
        </w:tc>
        <w:tc>
          <w:tcPr>
            <w:tcW w:w="6296" w:type="dxa"/>
            <w:gridSpan w:val="2"/>
          </w:tcPr>
          <w:p w14:paraId="5DF57B15" w14:textId="6B26CA0D" w:rsidR="00577589" w:rsidRPr="000D6ECF" w:rsidRDefault="004672F7" w:rsidP="002F4940">
            <w:r w:rsidRPr="000D6ECF">
              <w:t xml:space="preserve">In no more than 750 words, please describe </w:t>
            </w:r>
            <w:r w:rsidR="00066F82" w:rsidRPr="000D6ECF">
              <w:t xml:space="preserve">how you would approach this project and ensure its </w:t>
            </w:r>
            <w:r w:rsidRPr="000D6ECF">
              <w:t>success</w:t>
            </w:r>
            <w:r w:rsidR="00066F82" w:rsidRPr="000D6ECF">
              <w:t xml:space="preserve">. Give a timeline and detail the </w:t>
            </w:r>
            <w:r w:rsidR="0039213B" w:rsidRPr="000D6ECF">
              <w:t xml:space="preserve">functions </w:t>
            </w:r>
            <w:r w:rsidR="00066F82" w:rsidRPr="000D6ECF">
              <w:t>of the team members.</w:t>
            </w:r>
          </w:p>
        </w:tc>
        <w:tc>
          <w:tcPr>
            <w:tcW w:w="1781" w:type="dxa"/>
            <w:vAlign w:val="center"/>
          </w:tcPr>
          <w:p w14:paraId="2D7FCE50" w14:textId="211D0C6E" w:rsidR="00577589" w:rsidRPr="00154842" w:rsidRDefault="00433646" w:rsidP="000D6ECF">
            <w:r>
              <w:t>20</w:t>
            </w:r>
            <w:r w:rsidR="00577589" w:rsidRPr="00154842">
              <w:t>%</w:t>
            </w:r>
          </w:p>
        </w:tc>
      </w:tr>
      <w:tr w:rsidR="0029484E" w:rsidRPr="00DE74F6" w14:paraId="0005AD57" w14:textId="77777777" w:rsidTr="000D6ECF">
        <w:trPr>
          <w:gridAfter w:val="1"/>
          <w:wAfter w:w="60" w:type="dxa"/>
        </w:trPr>
        <w:tc>
          <w:tcPr>
            <w:tcW w:w="9291" w:type="dxa"/>
            <w:gridSpan w:val="5"/>
          </w:tcPr>
          <w:p w14:paraId="6950EC9F" w14:textId="77777777" w:rsidR="0029484E" w:rsidRPr="000D6ECF" w:rsidRDefault="0029484E" w:rsidP="002F4940"/>
          <w:p w14:paraId="60928A1E" w14:textId="77777777" w:rsidR="0029484E" w:rsidRPr="000D6ECF" w:rsidRDefault="0029484E" w:rsidP="002F4940">
            <w:r w:rsidRPr="000D6ECF">
              <w:t>Insert your answer here</w:t>
            </w:r>
          </w:p>
          <w:p w14:paraId="70C9927D" w14:textId="77777777" w:rsidR="0029484E" w:rsidRPr="000D6ECF" w:rsidRDefault="0029484E" w:rsidP="002F4940"/>
        </w:tc>
      </w:tr>
      <w:tr w:rsidR="00240B07" w:rsidRPr="00072C55" w14:paraId="179AF1F0" w14:textId="77777777" w:rsidTr="000D6ECF">
        <w:tc>
          <w:tcPr>
            <w:tcW w:w="1131" w:type="dxa"/>
          </w:tcPr>
          <w:p w14:paraId="65342350" w14:textId="30956B44" w:rsidR="00240B07" w:rsidRPr="000D6ECF" w:rsidRDefault="00433646" w:rsidP="000D6ECF">
            <w:r w:rsidRPr="000D6ECF">
              <w:t>B5</w:t>
            </w:r>
          </w:p>
        </w:tc>
        <w:tc>
          <w:tcPr>
            <w:tcW w:w="5903" w:type="dxa"/>
            <w:gridSpan w:val="2"/>
          </w:tcPr>
          <w:p w14:paraId="1C3B9399" w14:textId="77777777" w:rsidR="00240B07" w:rsidRPr="000D6ECF" w:rsidRDefault="00240B07" w:rsidP="00AF2E0F">
            <w:r w:rsidRPr="000D6ECF">
              <w:t>Energy efficiency</w:t>
            </w:r>
          </w:p>
        </w:tc>
        <w:tc>
          <w:tcPr>
            <w:tcW w:w="2317" w:type="dxa"/>
            <w:gridSpan w:val="3"/>
            <w:vAlign w:val="center"/>
          </w:tcPr>
          <w:p w14:paraId="349A1EC3" w14:textId="242A7AC3" w:rsidR="00240B07" w:rsidRPr="000D6ECF" w:rsidRDefault="00433646" w:rsidP="00AF2E0F">
            <w:pPr>
              <w:rPr>
                <w:b/>
              </w:rPr>
            </w:pPr>
            <w:r>
              <w:t>10</w:t>
            </w:r>
            <w:r w:rsidR="00240B07" w:rsidRPr="000D6ECF">
              <w:rPr>
                <w:b/>
              </w:rPr>
              <w:t>%</w:t>
            </w:r>
          </w:p>
        </w:tc>
      </w:tr>
      <w:tr w:rsidR="00240B07" w:rsidRPr="00072C55" w14:paraId="281B9FB2" w14:textId="77777777" w:rsidTr="000D6ECF">
        <w:tc>
          <w:tcPr>
            <w:tcW w:w="1131" w:type="dxa"/>
          </w:tcPr>
          <w:p w14:paraId="2E404886" w14:textId="77777777" w:rsidR="00240B07" w:rsidRPr="0044062F" w:rsidRDefault="00240B07" w:rsidP="00AF2E0F"/>
        </w:tc>
        <w:tc>
          <w:tcPr>
            <w:tcW w:w="5903" w:type="dxa"/>
            <w:gridSpan w:val="2"/>
          </w:tcPr>
          <w:p w14:paraId="732B0954" w14:textId="628BEDAF" w:rsidR="00240B07" w:rsidRPr="000D6ECF" w:rsidRDefault="00240B07" w:rsidP="00A92CF4">
            <w:pPr>
              <w:pStyle w:val="AmionBodyText"/>
              <w:spacing w:before="0" w:after="200" w:line="276" w:lineRule="auto"/>
              <w:ind w:left="0"/>
              <w:rPr>
                <w:rFonts w:ascii="Trebuchet MS" w:hAnsi="Trebuchet MS" w:cs="Arial"/>
              </w:rPr>
            </w:pPr>
            <w:r w:rsidRPr="000D6ECF">
              <w:rPr>
                <w:rFonts w:ascii="Trebuchet MS" w:hAnsi="Trebuchet MS" w:cs="Arial"/>
              </w:rPr>
              <w:t xml:space="preserve">The Secretariat is committed to delivering environmental sustainability in its operations. Please describe (with reference to relevant case studies) how you would contribute to achieving outcomes such as improved energy performance. </w:t>
            </w:r>
          </w:p>
        </w:tc>
        <w:tc>
          <w:tcPr>
            <w:tcW w:w="2317" w:type="dxa"/>
            <w:gridSpan w:val="3"/>
            <w:vAlign w:val="center"/>
          </w:tcPr>
          <w:p w14:paraId="5511D4C0" w14:textId="77777777" w:rsidR="00240B07" w:rsidRPr="000D6ECF" w:rsidRDefault="00240B07" w:rsidP="00AF2E0F"/>
        </w:tc>
      </w:tr>
      <w:tr w:rsidR="00240B07" w:rsidRPr="00072C55" w14:paraId="55A9F71E" w14:textId="77777777" w:rsidTr="000D6ECF">
        <w:tc>
          <w:tcPr>
            <w:tcW w:w="9351" w:type="dxa"/>
            <w:gridSpan w:val="6"/>
            <w:shd w:val="clear" w:color="auto" w:fill="auto"/>
          </w:tcPr>
          <w:p w14:paraId="46CA3041" w14:textId="77777777" w:rsidR="00240B07" w:rsidRPr="00072C55" w:rsidRDefault="00240B07" w:rsidP="00AF2E0F">
            <w:r w:rsidRPr="000D6ECF">
              <w:t>Insert answer here</w:t>
            </w:r>
          </w:p>
        </w:tc>
      </w:tr>
    </w:tbl>
    <w:p w14:paraId="74D793AE" w14:textId="77777777" w:rsidR="00E60A95" w:rsidRPr="00DE74F6" w:rsidRDefault="00E60A95" w:rsidP="002F4940">
      <w:pPr>
        <w:rPr>
          <w:noProof/>
        </w:rPr>
      </w:pPr>
    </w:p>
    <w:p w14:paraId="537F3377" w14:textId="36255F60" w:rsidR="00C04E2F" w:rsidRPr="00C6792A" w:rsidRDefault="0029484E" w:rsidP="00C6792A">
      <w:pPr>
        <w:pStyle w:val="Heading2"/>
      </w:pPr>
      <w:bookmarkStart w:id="159" w:name="_Toc473901686"/>
      <w:r w:rsidRPr="004D31E6">
        <w:t>Part 4</w:t>
      </w:r>
      <w:r w:rsidR="00C04E2F" w:rsidRPr="004D31E6">
        <w:t xml:space="preserve"> – Pricing</w:t>
      </w:r>
      <w:bookmarkEnd w:id="159"/>
      <w:r w:rsidR="00C04E2F" w:rsidRPr="004D31E6">
        <w:t xml:space="preserve"> </w:t>
      </w:r>
      <w:r w:rsidR="003B1C3B" w:rsidRPr="004D31E6">
        <w:t>- 30% of total score</w:t>
      </w:r>
    </w:p>
    <w:p w14:paraId="51E64CB2" w14:textId="5AC298C3" w:rsidR="00C04E2F" w:rsidRPr="00DE74F6" w:rsidRDefault="00391816" w:rsidP="0075653E">
      <w:pPr>
        <w:rPr>
          <w:noProof/>
        </w:rPr>
      </w:pPr>
      <w:r w:rsidRPr="004D31E6">
        <w:rPr>
          <w:noProof/>
        </w:rPr>
        <w:t>Transparent pricing must be submitted with no hidden costs.</w:t>
      </w:r>
      <w:r w:rsidR="00C04E2F" w:rsidRPr="004D31E6">
        <w:rPr>
          <w:noProof/>
        </w:rPr>
        <w:t xml:space="preserve"> </w:t>
      </w:r>
      <w:r w:rsidR="003A3BB4" w:rsidRPr="004D31E6">
        <w:rPr>
          <w:noProof/>
        </w:rPr>
        <w:t>Pricing and cost must be broken down to the different elements of the service</w:t>
      </w:r>
      <w:r w:rsidR="00117202" w:rsidRPr="004D31E6">
        <w:rPr>
          <w:noProof/>
        </w:rPr>
        <w:t xml:space="preserve"> and must include </w:t>
      </w:r>
      <w:r w:rsidR="00117202" w:rsidRPr="00EA0D35">
        <w:rPr>
          <w:noProof/>
        </w:rPr>
        <w:t>all expenses</w:t>
      </w:r>
      <w:r w:rsidR="003A3BB4" w:rsidRPr="004D31E6">
        <w:rPr>
          <w:noProof/>
        </w:rPr>
        <w:t xml:space="preserve">. </w:t>
      </w:r>
      <w:r w:rsidR="00EB2658" w:rsidRPr="004D31E6">
        <w:rPr>
          <w:noProof/>
        </w:rPr>
        <w:t>Please provide pricing exactly as set out below</w:t>
      </w:r>
      <w:r w:rsidR="007F0404" w:rsidRPr="004D31E6">
        <w:rPr>
          <w:noProof/>
        </w:rPr>
        <w:t>. You may use a fixed cost or day rates.</w:t>
      </w:r>
    </w:p>
    <w:p w14:paraId="0B193B28" w14:textId="77777777" w:rsidR="00117202" w:rsidRPr="00DE74F6" w:rsidRDefault="00117202" w:rsidP="00177379">
      <w:pPr>
        <w:pStyle w:val="Default"/>
        <w:widowControl/>
        <w:jc w:val="both"/>
        <w:rPr>
          <w:rFonts w:ascii="Trebuchet MS" w:hAnsi="Trebuchet MS"/>
          <w:noProof/>
          <w:color w:val="000000" w:themeColor="text1"/>
          <w:sz w:val="22"/>
          <w:szCs w:val="22"/>
          <w:lang w:val="en-GB"/>
        </w:rPr>
      </w:pPr>
    </w:p>
    <w:tbl>
      <w:tblPr>
        <w:tblStyle w:val="TableGrid"/>
        <w:tblW w:w="0" w:type="auto"/>
        <w:jc w:val="center"/>
        <w:tblLook w:val="04A0" w:firstRow="1" w:lastRow="0" w:firstColumn="1" w:lastColumn="0" w:noHBand="0" w:noVBand="1"/>
      </w:tblPr>
      <w:tblGrid>
        <w:gridCol w:w="6249"/>
        <w:gridCol w:w="2977"/>
      </w:tblGrid>
      <w:tr w:rsidR="00117202" w:rsidRPr="00DE74F6" w14:paraId="6A05C2D4" w14:textId="77777777" w:rsidTr="00EA0D35">
        <w:trPr>
          <w:jc w:val="center"/>
        </w:trPr>
        <w:tc>
          <w:tcPr>
            <w:tcW w:w="6249" w:type="dxa"/>
          </w:tcPr>
          <w:p w14:paraId="61FF35FC" w14:textId="77777777" w:rsidR="00117202" w:rsidRPr="003B1C3B" w:rsidRDefault="00117202" w:rsidP="00A331BC">
            <w:pPr>
              <w:pStyle w:val="Default"/>
              <w:widowControl/>
              <w:spacing w:before="40"/>
              <w:jc w:val="both"/>
              <w:rPr>
                <w:rFonts w:ascii="Trebuchet MS" w:hAnsi="Trebuchet MS"/>
                <w:b/>
                <w:noProof/>
                <w:color w:val="000000" w:themeColor="text1"/>
                <w:sz w:val="22"/>
                <w:szCs w:val="22"/>
                <w:lang w:val="en-GB"/>
              </w:rPr>
            </w:pPr>
            <w:r w:rsidRPr="003B1C3B">
              <w:rPr>
                <w:rFonts w:ascii="Trebuchet MS" w:hAnsi="Trebuchet MS"/>
                <w:b/>
                <w:noProof/>
                <w:color w:val="000000" w:themeColor="text1"/>
                <w:sz w:val="22"/>
                <w:szCs w:val="22"/>
                <w:lang w:val="en-GB"/>
              </w:rPr>
              <w:t xml:space="preserve">Activity </w:t>
            </w:r>
          </w:p>
        </w:tc>
        <w:tc>
          <w:tcPr>
            <w:tcW w:w="2977" w:type="dxa"/>
          </w:tcPr>
          <w:p w14:paraId="16C6F731" w14:textId="77777777" w:rsidR="00117202" w:rsidRPr="003B1C3B" w:rsidRDefault="00117202" w:rsidP="00A331BC">
            <w:pPr>
              <w:pStyle w:val="Default"/>
              <w:widowControl/>
              <w:spacing w:before="40"/>
              <w:jc w:val="both"/>
              <w:rPr>
                <w:rFonts w:ascii="Trebuchet MS" w:hAnsi="Trebuchet MS"/>
                <w:b/>
                <w:noProof/>
                <w:color w:val="000000" w:themeColor="text1"/>
                <w:sz w:val="22"/>
                <w:szCs w:val="22"/>
                <w:lang w:val="en-GB"/>
              </w:rPr>
            </w:pPr>
            <w:r w:rsidRPr="003B1C3B">
              <w:rPr>
                <w:rFonts w:ascii="Trebuchet MS" w:hAnsi="Trebuchet MS"/>
                <w:b/>
                <w:noProof/>
                <w:color w:val="000000" w:themeColor="text1"/>
                <w:sz w:val="22"/>
                <w:szCs w:val="22"/>
                <w:lang w:val="en-GB"/>
              </w:rPr>
              <w:t>Cost</w:t>
            </w:r>
            <w:r w:rsidR="005E47FD" w:rsidRPr="003B1C3B">
              <w:rPr>
                <w:rFonts w:ascii="Trebuchet MS" w:hAnsi="Trebuchet MS"/>
                <w:b/>
                <w:noProof/>
                <w:color w:val="000000" w:themeColor="text1"/>
                <w:sz w:val="22"/>
                <w:szCs w:val="22"/>
                <w:lang w:val="en-GB"/>
              </w:rPr>
              <w:t xml:space="preserve"> (excluding VAT)</w:t>
            </w:r>
          </w:p>
        </w:tc>
      </w:tr>
      <w:tr w:rsidR="00117202" w:rsidRPr="00DE74F6" w14:paraId="140029BD" w14:textId="77777777" w:rsidTr="00EA0D35">
        <w:trPr>
          <w:jc w:val="center"/>
        </w:trPr>
        <w:tc>
          <w:tcPr>
            <w:tcW w:w="6249" w:type="dxa"/>
          </w:tcPr>
          <w:p w14:paraId="7A102969" w14:textId="56D26A33" w:rsidR="00117202" w:rsidRPr="00FC1641" w:rsidRDefault="00FD53EF" w:rsidP="00A331BC">
            <w:pPr>
              <w:spacing w:before="40" w:line="240" w:lineRule="auto"/>
              <w:rPr>
                <w:noProof/>
                <w:color w:val="000000" w:themeColor="text1"/>
              </w:rPr>
            </w:pPr>
            <w:hyperlink r:id="rId21" w:history="1">
              <w:r w:rsidR="00E3074C" w:rsidRPr="00FC1641">
                <w:rPr>
                  <w:rStyle w:val="Hyperlink"/>
                  <w:u w:val="none"/>
                </w:rPr>
                <w:t>The Commonwealth Bookshop</w:t>
              </w:r>
            </w:hyperlink>
          </w:p>
        </w:tc>
        <w:tc>
          <w:tcPr>
            <w:tcW w:w="2977" w:type="dxa"/>
          </w:tcPr>
          <w:p w14:paraId="59119EA6" w14:textId="37AE7B65" w:rsidR="00117202" w:rsidRPr="003B1C3B" w:rsidRDefault="00117202" w:rsidP="00A331BC">
            <w:pPr>
              <w:pStyle w:val="Default"/>
              <w:widowControl/>
              <w:spacing w:before="40"/>
              <w:jc w:val="both"/>
              <w:rPr>
                <w:rFonts w:ascii="Trebuchet MS" w:hAnsi="Trebuchet MS"/>
                <w:noProof/>
                <w:color w:val="000000" w:themeColor="text1"/>
                <w:sz w:val="22"/>
                <w:szCs w:val="22"/>
                <w:lang w:val="en-GB"/>
              </w:rPr>
            </w:pPr>
          </w:p>
        </w:tc>
      </w:tr>
      <w:tr w:rsidR="00117202" w:rsidRPr="00DE74F6" w14:paraId="33F1DE47" w14:textId="77777777" w:rsidTr="00EA0D35">
        <w:trPr>
          <w:jc w:val="center"/>
        </w:trPr>
        <w:tc>
          <w:tcPr>
            <w:tcW w:w="6249" w:type="dxa"/>
          </w:tcPr>
          <w:p w14:paraId="654DEC8F" w14:textId="61B105B4" w:rsidR="00117202" w:rsidRPr="00FC1641" w:rsidRDefault="003B1C3B" w:rsidP="00A331BC">
            <w:pPr>
              <w:spacing w:before="40" w:line="240" w:lineRule="auto"/>
              <w:rPr>
                <w:noProof/>
                <w:color w:val="000000" w:themeColor="text1"/>
              </w:rPr>
            </w:pPr>
            <w:r w:rsidRPr="00FC1641">
              <w:rPr>
                <w:noProof/>
                <w:color w:val="000000" w:themeColor="text1"/>
              </w:rPr>
              <w:t>Migration</w:t>
            </w:r>
          </w:p>
        </w:tc>
        <w:tc>
          <w:tcPr>
            <w:tcW w:w="2977" w:type="dxa"/>
          </w:tcPr>
          <w:p w14:paraId="79790CED" w14:textId="3BC09E02" w:rsidR="00117202" w:rsidRPr="003B1C3B" w:rsidRDefault="00117202" w:rsidP="00A331BC">
            <w:pPr>
              <w:pStyle w:val="Default"/>
              <w:widowControl/>
              <w:spacing w:before="40"/>
              <w:jc w:val="both"/>
              <w:rPr>
                <w:rFonts w:ascii="Trebuchet MS" w:hAnsi="Trebuchet MS"/>
                <w:noProof/>
                <w:color w:val="000000" w:themeColor="text1"/>
                <w:sz w:val="22"/>
                <w:szCs w:val="22"/>
                <w:lang w:val="en-GB"/>
              </w:rPr>
            </w:pPr>
          </w:p>
        </w:tc>
      </w:tr>
      <w:tr w:rsidR="00117202" w:rsidRPr="00DE74F6" w14:paraId="738D4FA0" w14:textId="77777777" w:rsidTr="00EA0D35">
        <w:trPr>
          <w:jc w:val="center"/>
        </w:trPr>
        <w:tc>
          <w:tcPr>
            <w:tcW w:w="6249" w:type="dxa"/>
          </w:tcPr>
          <w:p w14:paraId="60E91F22" w14:textId="0EC04FD0" w:rsidR="00117202" w:rsidRPr="00FC1641" w:rsidRDefault="003F2575" w:rsidP="00A331BC">
            <w:pPr>
              <w:spacing w:before="40" w:line="240" w:lineRule="auto"/>
              <w:rPr>
                <w:noProof/>
                <w:color w:val="000000" w:themeColor="text1"/>
              </w:rPr>
            </w:pPr>
            <w:r w:rsidRPr="00FC1641">
              <w:rPr>
                <w:noProof/>
                <w:color w:val="000000" w:themeColor="text1"/>
              </w:rPr>
              <w:t>Hosting review</w:t>
            </w:r>
          </w:p>
        </w:tc>
        <w:tc>
          <w:tcPr>
            <w:tcW w:w="2977" w:type="dxa"/>
          </w:tcPr>
          <w:p w14:paraId="6A5C5748" w14:textId="24C85360" w:rsidR="00117202" w:rsidRPr="003B1C3B" w:rsidRDefault="00117202" w:rsidP="00A331BC">
            <w:pPr>
              <w:pStyle w:val="Default"/>
              <w:widowControl/>
              <w:spacing w:before="40"/>
              <w:jc w:val="both"/>
              <w:rPr>
                <w:rFonts w:ascii="Trebuchet MS" w:hAnsi="Trebuchet MS"/>
                <w:noProof/>
                <w:color w:val="000000" w:themeColor="text1"/>
                <w:sz w:val="22"/>
                <w:szCs w:val="22"/>
                <w:lang w:val="en-GB"/>
              </w:rPr>
            </w:pPr>
          </w:p>
        </w:tc>
      </w:tr>
      <w:tr w:rsidR="00AD3A7A" w:rsidRPr="00DE74F6" w14:paraId="4C28B9BF" w14:textId="77777777" w:rsidTr="00EA0D35">
        <w:trPr>
          <w:jc w:val="center"/>
        </w:trPr>
        <w:tc>
          <w:tcPr>
            <w:tcW w:w="6249" w:type="dxa"/>
          </w:tcPr>
          <w:p w14:paraId="76311C00" w14:textId="3A9B4689" w:rsidR="00AD3A7A" w:rsidRPr="00FC1641" w:rsidRDefault="003F2575" w:rsidP="00A331BC">
            <w:pPr>
              <w:spacing w:before="40" w:line="240" w:lineRule="auto"/>
              <w:rPr>
                <w:noProof/>
                <w:color w:val="000000" w:themeColor="text1"/>
              </w:rPr>
            </w:pPr>
            <w:r w:rsidRPr="00FC1641">
              <w:rPr>
                <w:noProof/>
                <w:color w:val="000000" w:themeColor="text1"/>
              </w:rPr>
              <w:t>Maintenance</w:t>
            </w:r>
          </w:p>
        </w:tc>
        <w:tc>
          <w:tcPr>
            <w:tcW w:w="2977" w:type="dxa"/>
          </w:tcPr>
          <w:p w14:paraId="550C1905" w14:textId="77777777" w:rsidR="00AD3A7A" w:rsidRPr="003B1C3B" w:rsidRDefault="00AD3A7A" w:rsidP="00A331BC">
            <w:pPr>
              <w:pStyle w:val="Default"/>
              <w:widowControl/>
              <w:spacing w:before="40"/>
              <w:jc w:val="both"/>
              <w:rPr>
                <w:rFonts w:ascii="Trebuchet MS" w:hAnsi="Trebuchet MS"/>
                <w:noProof/>
                <w:color w:val="000000" w:themeColor="text1"/>
                <w:sz w:val="22"/>
                <w:szCs w:val="22"/>
                <w:lang w:val="en-GB"/>
              </w:rPr>
            </w:pPr>
          </w:p>
        </w:tc>
      </w:tr>
      <w:tr w:rsidR="003B1C3B" w:rsidRPr="00DE74F6" w14:paraId="38FF95BA" w14:textId="77777777" w:rsidTr="00EA0D35">
        <w:trPr>
          <w:jc w:val="center"/>
        </w:trPr>
        <w:tc>
          <w:tcPr>
            <w:tcW w:w="6249" w:type="dxa"/>
          </w:tcPr>
          <w:p w14:paraId="3887171B" w14:textId="0E6FA120" w:rsidR="003B1C3B" w:rsidRPr="00FC1641" w:rsidRDefault="003B1C3B" w:rsidP="00B359EC">
            <w:pPr>
              <w:spacing w:before="40" w:line="240" w:lineRule="auto"/>
              <w:rPr>
                <w:noProof/>
                <w:color w:val="000000" w:themeColor="text1"/>
              </w:rPr>
            </w:pPr>
            <w:r w:rsidRPr="00FC1641">
              <w:rPr>
                <w:noProof/>
                <w:color w:val="000000" w:themeColor="text1"/>
              </w:rPr>
              <w:t>Support</w:t>
            </w:r>
            <w:r w:rsidR="00B35949">
              <w:rPr>
                <w:noProof/>
                <w:color w:val="000000" w:themeColor="text1"/>
              </w:rPr>
              <w:t xml:space="preserve"> – specify hours per day and days per week </w:t>
            </w:r>
          </w:p>
        </w:tc>
        <w:tc>
          <w:tcPr>
            <w:tcW w:w="2977" w:type="dxa"/>
          </w:tcPr>
          <w:p w14:paraId="318E3E7A" w14:textId="77777777" w:rsidR="003B1C3B" w:rsidRPr="003B1C3B" w:rsidRDefault="003B1C3B" w:rsidP="00A331BC">
            <w:pPr>
              <w:pStyle w:val="Default"/>
              <w:widowControl/>
              <w:spacing w:before="40"/>
              <w:jc w:val="both"/>
              <w:rPr>
                <w:rFonts w:ascii="Trebuchet MS" w:hAnsi="Trebuchet MS"/>
                <w:noProof/>
                <w:color w:val="000000" w:themeColor="text1"/>
                <w:sz w:val="22"/>
                <w:szCs w:val="22"/>
                <w:lang w:val="en-GB"/>
              </w:rPr>
            </w:pPr>
          </w:p>
        </w:tc>
      </w:tr>
      <w:tr w:rsidR="00B35949" w:rsidRPr="00DE74F6" w14:paraId="3B3DF3BA" w14:textId="77777777" w:rsidTr="00EA0D35">
        <w:trPr>
          <w:jc w:val="center"/>
        </w:trPr>
        <w:tc>
          <w:tcPr>
            <w:tcW w:w="6249" w:type="dxa"/>
          </w:tcPr>
          <w:p w14:paraId="37471710" w14:textId="2DED42FB" w:rsidR="00B35949" w:rsidRPr="00FC1641" w:rsidRDefault="00DD2345" w:rsidP="00B359EC">
            <w:pPr>
              <w:spacing w:before="40" w:line="240" w:lineRule="auto"/>
              <w:rPr>
                <w:noProof/>
                <w:color w:val="000000" w:themeColor="text1"/>
              </w:rPr>
            </w:pPr>
            <w:r>
              <w:rPr>
                <w:noProof/>
                <w:color w:val="000000" w:themeColor="text1"/>
              </w:rPr>
              <w:t xml:space="preserve">including </w:t>
            </w:r>
            <w:r w:rsidR="00EE4982">
              <w:rPr>
                <w:noProof/>
                <w:color w:val="000000" w:themeColor="text1"/>
              </w:rPr>
              <w:t xml:space="preserve">any </w:t>
            </w:r>
            <w:r>
              <w:rPr>
                <w:noProof/>
                <w:color w:val="000000" w:themeColor="text1"/>
              </w:rPr>
              <w:t xml:space="preserve">additional charges for </w:t>
            </w:r>
            <w:r w:rsidR="00B359EC">
              <w:rPr>
                <w:noProof/>
                <w:color w:val="000000" w:themeColor="text1"/>
              </w:rPr>
              <w:t>any extended coverage.</w:t>
            </w:r>
          </w:p>
        </w:tc>
        <w:tc>
          <w:tcPr>
            <w:tcW w:w="2977" w:type="dxa"/>
          </w:tcPr>
          <w:p w14:paraId="3D4C82AD" w14:textId="77777777" w:rsidR="00B35949" w:rsidRPr="003B1C3B" w:rsidRDefault="00B35949" w:rsidP="00A331BC">
            <w:pPr>
              <w:pStyle w:val="Default"/>
              <w:widowControl/>
              <w:spacing w:before="40"/>
              <w:jc w:val="both"/>
              <w:rPr>
                <w:rFonts w:ascii="Trebuchet MS" w:hAnsi="Trebuchet MS"/>
                <w:noProof/>
                <w:color w:val="000000" w:themeColor="text1"/>
                <w:sz w:val="22"/>
                <w:szCs w:val="22"/>
                <w:lang w:val="en-GB"/>
              </w:rPr>
            </w:pPr>
          </w:p>
        </w:tc>
      </w:tr>
      <w:tr w:rsidR="003B1C3B" w:rsidRPr="00DE74F6" w14:paraId="2D813B99" w14:textId="77777777" w:rsidTr="00EA0D35">
        <w:trPr>
          <w:jc w:val="center"/>
        </w:trPr>
        <w:tc>
          <w:tcPr>
            <w:tcW w:w="6249" w:type="dxa"/>
          </w:tcPr>
          <w:p w14:paraId="0F34B19A" w14:textId="18D6FA27" w:rsidR="003B1C3B" w:rsidRPr="00FC1641" w:rsidRDefault="00AD3A7A" w:rsidP="00A331BC">
            <w:pPr>
              <w:spacing w:before="40" w:line="240" w:lineRule="auto"/>
              <w:rPr>
                <w:noProof/>
                <w:color w:val="000000" w:themeColor="text1"/>
              </w:rPr>
            </w:pPr>
            <w:r w:rsidRPr="00FC1641">
              <w:rPr>
                <w:noProof/>
                <w:color w:val="000000" w:themeColor="text1"/>
              </w:rPr>
              <w:t>Design enhancements</w:t>
            </w:r>
          </w:p>
        </w:tc>
        <w:tc>
          <w:tcPr>
            <w:tcW w:w="2977" w:type="dxa"/>
          </w:tcPr>
          <w:p w14:paraId="738E19D0" w14:textId="5C04A21F" w:rsidR="003B1C3B" w:rsidRPr="003B1C3B" w:rsidRDefault="003B1C3B" w:rsidP="00A331BC">
            <w:pPr>
              <w:pStyle w:val="Default"/>
              <w:widowControl/>
              <w:spacing w:before="40"/>
              <w:jc w:val="both"/>
              <w:rPr>
                <w:rFonts w:ascii="Trebuchet MS" w:hAnsi="Trebuchet MS"/>
                <w:noProof/>
                <w:color w:val="000000" w:themeColor="text1"/>
                <w:sz w:val="22"/>
                <w:szCs w:val="22"/>
                <w:lang w:val="en-GB"/>
              </w:rPr>
            </w:pPr>
          </w:p>
        </w:tc>
      </w:tr>
      <w:tr w:rsidR="003B1C3B" w:rsidRPr="00DE74F6" w14:paraId="5959888A" w14:textId="77777777" w:rsidTr="00EA0D35">
        <w:trPr>
          <w:jc w:val="center"/>
        </w:trPr>
        <w:tc>
          <w:tcPr>
            <w:tcW w:w="6249" w:type="dxa"/>
          </w:tcPr>
          <w:p w14:paraId="19E52BAF" w14:textId="62CFAF3A" w:rsidR="003B1C3B" w:rsidRPr="00FC1641" w:rsidRDefault="003F2575" w:rsidP="00146CC4">
            <w:pPr>
              <w:spacing w:before="40" w:line="240" w:lineRule="auto"/>
              <w:jc w:val="right"/>
              <w:rPr>
                <w:noProof/>
                <w:color w:val="000000" w:themeColor="text1"/>
                <w:highlight w:val="yellow"/>
              </w:rPr>
            </w:pPr>
            <w:r w:rsidRPr="00FC1641">
              <w:rPr>
                <w:noProof/>
                <w:color w:val="000000" w:themeColor="text1"/>
              </w:rPr>
              <w:t>Total</w:t>
            </w:r>
          </w:p>
        </w:tc>
        <w:tc>
          <w:tcPr>
            <w:tcW w:w="2977" w:type="dxa"/>
          </w:tcPr>
          <w:p w14:paraId="07C98755" w14:textId="1A13FB87" w:rsidR="003B1C3B" w:rsidRPr="00DE74F6" w:rsidRDefault="003B1C3B"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7C6881F4" w14:textId="77777777" w:rsidTr="00EA0D35">
        <w:trPr>
          <w:jc w:val="center"/>
        </w:trPr>
        <w:tc>
          <w:tcPr>
            <w:tcW w:w="6249" w:type="dxa"/>
          </w:tcPr>
          <w:p w14:paraId="357FCC47" w14:textId="77777777" w:rsidR="003F2575" w:rsidRPr="00FC1641" w:rsidRDefault="003F2575" w:rsidP="00A331BC">
            <w:pPr>
              <w:spacing w:before="40" w:line="240" w:lineRule="auto"/>
              <w:rPr>
                <w:noProof/>
                <w:color w:val="000000" w:themeColor="text1"/>
                <w:highlight w:val="yellow"/>
              </w:rPr>
            </w:pPr>
          </w:p>
        </w:tc>
        <w:tc>
          <w:tcPr>
            <w:tcW w:w="2977" w:type="dxa"/>
          </w:tcPr>
          <w:p w14:paraId="02CC8DCC"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B1C3B" w:rsidRPr="00DE74F6" w14:paraId="31C3E011" w14:textId="77777777" w:rsidTr="00EA0D35">
        <w:trPr>
          <w:jc w:val="center"/>
        </w:trPr>
        <w:tc>
          <w:tcPr>
            <w:tcW w:w="6249" w:type="dxa"/>
          </w:tcPr>
          <w:p w14:paraId="5AD80CF8" w14:textId="6B36CCEA" w:rsidR="003B1C3B" w:rsidRPr="00FC1641" w:rsidRDefault="00FD53EF" w:rsidP="00A331BC">
            <w:pPr>
              <w:spacing w:before="40" w:line="240" w:lineRule="auto"/>
              <w:rPr>
                <w:noProof/>
                <w:color w:val="000000" w:themeColor="text1"/>
                <w:highlight w:val="yellow"/>
              </w:rPr>
            </w:pPr>
            <w:hyperlink r:id="rId22" w:history="1">
              <w:r w:rsidR="00AD3A7A" w:rsidRPr="00FC1641">
                <w:rPr>
                  <w:rStyle w:val="Hyperlink"/>
                  <w:bCs/>
                  <w:noProof/>
                  <w:u w:val="none"/>
                </w:rPr>
                <w:t>Commonwealth website</w:t>
              </w:r>
            </w:hyperlink>
          </w:p>
        </w:tc>
        <w:tc>
          <w:tcPr>
            <w:tcW w:w="2977" w:type="dxa"/>
          </w:tcPr>
          <w:p w14:paraId="2D766315" w14:textId="77777777" w:rsidR="003B1C3B" w:rsidRPr="00DE74F6" w:rsidRDefault="003B1C3B"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2551F51" w14:textId="77777777" w:rsidTr="00EA0D35">
        <w:trPr>
          <w:jc w:val="center"/>
        </w:trPr>
        <w:tc>
          <w:tcPr>
            <w:tcW w:w="6249" w:type="dxa"/>
          </w:tcPr>
          <w:p w14:paraId="4277B1EF" w14:textId="558B3C1F" w:rsidR="003F2575" w:rsidRPr="00FC1641" w:rsidRDefault="003F2575" w:rsidP="00A331BC">
            <w:pPr>
              <w:spacing w:before="40" w:line="240" w:lineRule="auto"/>
              <w:rPr>
                <w:noProof/>
                <w:color w:val="000000" w:themeColor="text1"/>
                <w:highlight w:val="yellow"/>
              </w:rPr>
            </w:pPr>
            <w:r w:rsidRPr="00FC1641">
              <w:rPr>
                <w:noProof/>
                <w:color w:val="000000" w:themeColor="text1"/>
              </w:rPr>
              <w:t>Hosting review</w:t>
            </w:r>
          </w:p>
        </w:tc>
        <w:tc>
          <w:tcPr>
            <w:tcW w:w="2977" w:type="dxa"/>
          </w:tcPr>
          <w:p w14:paraId="04F1FBCA"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2B532BC9" w14:textId="77777777" w:rsidTr="00EA0D35">
        <w:trPr>
          <w:jc w:val="center"/>
        </w:trPr>
        <w:tc>
          <w:tcPr>
            <w:tcW w:w="6249" w:type="dxa"/>
          </w:tcPr>
          <w:p w14:paraId="269F4357" w14:textId="598E4841" w:rsidR="003F2575" w:rsidRPr="00FC1641" w:rsidRDefault="003F2575" w:rsidP="00A331BC">
            <w:pPr>
              <w:spacing w:before="40" w:line="240" w:lineRule="auto"/>
              <w:rPr>
                <w:noProof/>
                <w:color w:val="000000" w:themeColor="text1"/>
                <w:highlight w:val="yellow"/>
              </w:rPr>
            </w:pPr>
            <w:r w:rsidRPr="00FC1641">
              <w:rPr>
                <w:noProof/>
                <w:color w:val="000000" w:themeColor="text1"/>
              </w:rPr>
              <w:t>Maintenance</w:t>
            </w:r>
          </w:p>
        </w:tc>
        <w:tc>
          <w:tcPr>
            <w:tcW w:w="2977" w:type="dxa"/>
          </w:tcPr>
          <w:p w14:paraId="46E71D13"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1C951B20" w14:textId="77777777" w:rsidTr="00EA0D35">
        <w:trPr>
          <w:jc w:val="center"/>
        </w:trPr>
        <w:tc>
          <w:tcPr>
            <w:tcW w:w="6249" w:type="dxa"/>
          </w:tcPr>
          <w:p w14:paraId="30C3753E" w14:textId="2B98A081" w:rsidR="00B359EC" w:rsidRPr="00FC1641" w:rsidRDefault="00B359EC" w:rsidP="00B359EC">
            <w:pPr>
              <w:spacing w:before="40" w:line="240" w:lineRule="auto"/>
              <w:rPr>
                <w:noProof/>
                <w:color w:val="000000" w:themeColor="text1"/>
                <w:highlight w:val="yellow"/>
              </w:rPr>
            </w:pPr>
            <w:r w:rsidRPr="00FC1641">
              <w:rPr>
                <w:noProof/>
                <w:color w:val="000000" w:themeColor="text1"/>
              </w:rPr>
              <w:t>Support</w:t>
            </w:r>
            <w:r>
              <w:rPr>
                <w:noProof/>
                <w:color w:val="000000" w:themeColor="text1"/>
              </w:rPr>
              <w:t xml:space="preserve"> – specify hours per day and days per week </w:t>
            </w:r>
          </w:p>
        </w:tc>
        <w:tc>
          <w:tcPr>
            <w:tcW w:w="2977" w:type="dxa"/>
          </w:tcPr>
          <w:p w14:paraId="5575A057"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136DB596" w14:textId="77777777" w:rsidTr="00EA0D35">
        <w:trPr>
          <w:jc w:val="center"/>
        </w:trPr>
        <w:tc>
          <w:tcPr>
            <w:tcW w:w="6249" w:type="dxa"/>
          </w:tcPr>
          <w:p w14:paraId="213DBD72" w14:textId="1F77CE6C" w:rsidR="00B359EC" w:rsidRPr="00FC1641" w:rsidRDefault="00B359EC" w:rsidP="00EE4982">
            <w:pPr>
              <w:spacing w:before="40" w:line="240" w:lineRule="auto"/>
              <w:rPr>
                <w:noProof/>
                <w:color w:val="000000" w:themeColor="text1"/>
              </w:rPr>
            </w:pPr>
            <w:r>
              <w:rPr>
                <w:noProof/>
                <w:color w:val="000000" w:themeColor="text1"/>
              </w:rPr>
              <w:t xml:space="preserve">including </w:t>
            </w:r>
            <w:r w:rsidR="00EE4982">
              <w:rPr>
                <w:noProof/>
                <w:color w:val="000000" w:themeColor="text1"/>
              </w:rPr>
              <w:t xml:space="preserve">any </w:t>
            </w:r>
            <w:r>
              <w:rPr>
                <w:noProof/>
                <w:color w:val="000000" w:themeColor="text1"/>
              </w:rPr>
              <w:t>additional charges for extended coverage.</w:t>
            </w:r>
          </w:p>
        </w:tc>
        <w:tc>
          <w:tcPr>
            <w:tcW w:w="2977" w:type="dxa"/>
          </w:tcPr>
          <w:p w14:paraId="58997D6D"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10F05CE7" w14:textId="77777777" w:rsidTr="00EA0D35">
        <w:trPr>
          <w:jc w:val="center"/>
        </w:trPr>
        <w:tc>
          <w:tcPr>
            <w:tcW w:w="6249" w:type="dxa"/>
          </w:tcPr>
          <w:p w14:paraId="1F3E5539" w14:textId="5FF1FE71" w:rsidR="003F2575" w:rsidRPr="00FC1641" w:rsidRDefault="003F2575" w:rsidP="00A331BC">
            <w:pPr>
              <w:spacing w:before="40" w:line="240" w:lineRule="auto"/>
              <w:rPr>
                <w:noProof/>
                <w:color w:val="000000" w:themeColor="text1"/>
                <w:highlight w:val="yellow"/>
              </w:rPr>
            </w:pPr>
            <w:r w:rsidRPr="00FC1641">
              <w:rPr>
                <w:noProof/>
                <w:color w:val="000000" w:themeColor="text1"/>
              </w:rPr>
              <w:t>Design enhancements</w:t>
            </w:r>
          </w:p>
        </w:tc>
        <w:tc>
          <w:tcPr>
            <w:tcW w:w="2977" w:type="dxa"/>
          </w:tcPr>
          <w:p w14:paraId="355820D5"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022717DB" w14:textId="77777777" w:rsidTr="00EA0D35">
        <w:trPr>
          <w:jc w:val="center"/>
        </w:trPr>
        <w:tc>
          <w:tcPr>
            <w:tcW w:w="6249" w:type="dxa"/>
          </w:tcPr>
          <w:p w14:paraId="444C3F0B" w14:textId="1FEAB5DE" w:rsidR="003F2575" w:rsidRPr="00FC1641" w:rsidRDefault="003F2575" w:rsidP="00146CC4">
            <w:pPr>
              <w:spacing w:before="40" w:line="240" w:lineRule="auto"/>
              <w:jc w:val="right"/>
              <w:rPr>
                <w:noProof/>
                <w:color w:val="000000" w:themeColor="text1"/>
                <w:highlight w:val="yellow"/>
              </w:rPr>
            </w:pPr>
            <w:r w:rsidRPr="00FC1641">
              <w:rPr>
                <w:noProof/>
                <w:color w:val="000000" w:themeColor="text1"/>
              </w:rPr>
              <w:t>Total</w:t>
            </w:r>
          </w:p>
        </w:tc>
        <w:tc>
          <w:tcPr>
            <w:tcW w:w="2977" w:type="dxa"/>
          </w:tcPr>
          <w:p w14:paraId="3C1B660F"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04296DF7" w14:textId="77777777" w:rsidTr="00EA0D35">
        <w:trPr>
          <w:jc w:val="center"/>
        </w:trPr>
        <w:tc>
          <w:tcPr>
            <w:tcW w:w="6249" w:type="dxa"/>
          </w:tcPr>
          <w:p w14:paraId="77853F40" w14:textId="77777777" w:rsidR="003F2575" w:rsidRPr="00FC1641" w:rsidRDefault="003F2575" w:rsidP="00A331BC">
            <w:pPr>
              <w:spacing w:before="40" w:line="240" w:lineRule="auto"/>
              <w:rPr>
                <w:noProof/>
                <w:color w:val="000000" w:themeColor="text1"/>
                <w:highlight w:val="yellow"/>
              </w:rPr>
            </w:pPr>
          </w:p>
        </w:tc>
        <w:tc>
          <w:tcPr>
            <w:tcW w:w="2977" w:type="dxa"/>
          </w:tcPr>
          <w:p w14:paraId="4DD875BB"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0E3FF328" w14:textId="77777777" w:rsidTr="00EA0D35">
        <w:trPr>
          <w:jc w:val="center"/>
        </w:trPr>
        <w:tc>
          <w:tcPr>
            <w:tcW w:w="6249" w:type="dxa"/>
          </w:tcPr>
          <w:p w14:paraId="446C46D7" w14:textId="3D2C5C6C" w:rsidR="003F2575" w:rsidRPr="00FC1641" w:rsidRDefault="00FD53EF" w:rsidP="00A331BC">
            <w:pPr>
              <w:spacing w:before="40" w:line="240" w:lineRule="auto"/>
              <w:rPr>
                <w:noProof/>
                <w:color w:val="000000" w:themeColor="text1"/>
                <w:highlight w:val="yellow"/>
              </w:rPr>
            </w:pPr>
            <w:hyperlink r:id="rId23" w:history="1">
              <w:r w:rsidR="003F2575" w:rsidRPr="00FC1641">
                <w:rPr>
                  <w:rStyle w:val="Hyperlink"/>
                  <w:bCs/>
                  <w:noProof/>
                  <w:u w:val="none"/>
                </w:rPr>
                <w:t>Commonwealth Biennial Report microsite</w:t>
              </w:r>
            </w:hyperlink>
          </w:p>
        </w:tc>
        <w:tc>
          <w:tcPr>
            <w:tcW w:w="2977" w:type="dxa"/>
          </w:tcPr>
          <w:p w14:paraId="08E68318"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FA076C4" w14:textId="77777777" w:rsidTr="00EA0D35">
        <w:trPr>
          <w:jc w:val="center"/>
        </w:trPr>
        <w:tc>
          <w:tcPr>
            <w:tcW w:w="6249" w:type="dxa"/>
          </w:tcPr>
          <w:p w14:paraId="46600B4A" w14:textId="12CAF47B" w:rsidR="003F2575" w:rsidRPr="00FC1641" w:rsidRDefault="003F2575" w:rsidP="00A331BC">
            <w:pPr>
              <w:spacing w:before="40" w:line="240" w:lineRule="auto"/>
              <w:rPr>
                <w:noProof/>
                <w:color w:val="000000" w:themeColor="text1"/>
                <w:highlight w:val="yellow"/>
              </w:rPr>
            </w:pPr>
            <w:r w:rsidRPr="00FC1641">
              <w:rPr>
                <w:noProof/>
                <w:color w:val="000000" w:themeColor="text1"/>
              </w:rPr>
              <w:t>Hosting review</w:t>
            </w:r>
          </w:p>
        </w:tc>
        <w:tc>
          <w:tcPr>
            <w:tcW w:w="2977" w:type="dxa"/>
          </w:tcPr>
          <w:p w14:paraId="6D9DF3D7"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302D22EB" w14:textId="77777777" w:rsidTr="00EA0D35">
        <w:trPr>
          <w:jc w:val="center"/>
        </w:trPr>
        <w:tc>
          <w:tcPr>
            <w:tcW w:w="6249" w:type="dxa"/>
          </w:tcPr>
          <w:p w14:paraId="29F91A31" w14:textId="0F11C124" w:rsidR="003F2575" w:rsidRPr="00FC1641" w:rsidRDefault="003F2575" w:rsidP="00A331BC">
            <w:pPr>
              <w:spacing w:before="40" w:line="240" w:lineRule="auto"/>
              <w:rPr>
                <w:noProof/>
                <w:color w:val="000000" w:themeColor="text1"/>
                <w:highlight w:val="yellow"/>
              </w:rPr>
            </w:pPr>
            <w:r w:rsidRPr="00FC1641">
              <w:rPr>
                <w:noProof/>
                <w:color w:val="000000" w:themeColor="text1"/>
              </w:rPr>
              <w:t>Maintenance</w:t>
            </w:r>
          </w:p>
        </w:tc>
        <w:tc>
          <w:tcPr>
            <w:tcW w:w="2977" w:type="dxa"/>
          </w:tcPr>
          <w:p w14:paraId="546E8D3C"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7B235841" w14:textId="77777777" w:rsidTr="00EA0D35">
        <w:trPr>
          <w:jc w:val="center"/>
        </w:trPr>
        <w:tc>
          <w:tcPr>
            <w:tcW w:w="6249" w:type="dxa"/>
          </w:tcPr>
          <w:p w14:paraId="4EA16F55" w14:textId="3B54164F" w:rsidR="00B359EC" w:rsidRPr="00FC1641" w:rsidRDefault="00B359EC" w:rsidP="00B359EC">
            <w:pPr>
              <w:spacing w:before="40" w:line="240" w:lineRule="auto"/>
              <w:rPr>
                <w:noProof/>
                <w:color w:val="000000" w:themeColor="text1"/>
                <w:highlight w:val="yellow"/>
              </w:rPr>
            </w:pPr>
            <w:r w:rsidRPr="00FC1641">
              <w:rPr>
                <w:noProof/>
                <w:color w:val="000000" w:themeColor="text1"/>
              </w:rPr>
              <w:t>Support</w:t>
            </w:r>
            <w:r>
              <w:rPr>
                <w:noProof/>
                <w:color w:val="000000" w:themeColor="text1"/>
              </w:rPr>
              <w:t xml:space="preserve"> – specify hours per day and days per week </w:t>
            </w:r>
          </w:p>
        </w:tc>
        <w:tc>
          <w:tcPr>
            <w:tcW w:w="2977" w:type="dxa"/>
          </w:tcPr>
          <w:p w14:paraId="2238E12E"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3D4999D1" w14:textId="77777777" w:rsidTr="00EA0D35">
        <w:trPr>
          <w:jc w:val="center"/>
        </w:trPr>
        <w:tc>
          <w:tcPr>
            <w:tcW w:w="6249" w:type="dxa"/>
          </w:tcPr>
          <w:p w14:paraId="5E575CA4" w14:textId="1F44A955" w:rsidR="00B359EC" w:rsidRPr="00FC1641" w:rsidRDefault="00B359EC" w:rsidP="00EE4982">
            <w:pPr>
              <w:spacing w:before="40" w:line="240" w:lineRule="auto"/>
              <w:rPr>
                <w:noProof/>
                <w:color w:val="000000" w:themeColor="text1"/>
              </w:rPr>
            </w:pPr>
            <w:r>
              <w:rPr>
                <w:noProof/>
                <w:color w:val="000000" w:themeColor="text1"/>
              </w:rPr>
              <w:lastRenderedPageBreak/>
              <w:t xml:space="preserve">including </w:t>
            </w:r>
            <w:r w:rsidR="00EE4982">
              <w:rPr>
                <w:noProof/>
                <w:color w:val="000000" w:themeColor="text1"/>
              </w:rPr>
              <w:t xml:space="preserve">any </w:t>
            </w:r>
            <w:r>
              <w:rPr>
                <w:noProof/>
                <w:color w:val="000000" w:themeColor="text1"/>
              </w:rPr>
              <w:t>additional charges for extended coverage.</w:t>
            </w:r>
          </w:p>
        </w:tc>
        <w:tc>
          <w:tcPr>
            <w:tcW w:w="2977" w:type="dxa"/>
          </w:tcPr>
          <w:p w14:paraId="5889E601"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6371DB9" w14:textId="77777777" w:rsidTr="00EA0D35">
        <w:trPr>
          <w:jc w:val="center"/>
        </w:trPr>
        <w:tc>
          <w:tcPr>
            <w:tcW w:w="6249" w:type="dxa"/>
          </w:tcPr>
          <w:p w14:paraId="15FDBECF" w14:textId="133EB165" w:rsidR="003F2575" w:rsidRPr="00FC1641" w:rsidRDefault="003F2575" w:rsidP="00A331BC">
            <w:pPr>
              <w:spacing w:before="40" w:line="240" w:lineRule="auto"/>
              <w:rPr>
                <w:noProof/>
                <w:color w:val="000000" w:themeColor="text1"/>
                <w:highlight w:val="yellow"/>
              </w:rPr>
            </w:pPr>
            <w:r w:rsidRPr="00FC1641">
              <w:rPr>
                <w:noProof/>
                <w:color w:val="000000" w:themeColor="text1"/>
              </w:rPr>
              <w:t>Design enhancements</w:t>
            </w:r>
          </w:p>
        </w:tc>
        <w:tc>
          <w:tcPr>
            <w:tcW w:w="2977" w:type="dxa"/>
          </w:tcPr>
          <w:p w14:paraId="428DD527"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7E977259" w14:textId="77777777" w:rsidTr="00EA0D35">
        <w:trPr>
          <w:jc w:val="center"/>
        </w:trPr>
        <w:tc>
          <w:tcPr>
            <w:tcW w:w="6249" w:type="dxa"/>
          </w:tcPr>
          <w:p w14:paraId="3F7237B1" w14:textId="1094E7F2" w:rsidR="003F2575" w:rsidRPr="00FC1641" w:rsidRDefault="003F2575" w:rsidP="00146CC4">
            <w:pPr>
              <w:spacing w:before="40" w:line="240" w:lineRule="auto"/>
              <w:jc w:val="right"/>
              <w:rPr>
                <w:noProof/>
                <w:color w:val="000000" w:themeColor="text1"/>
              </w:rPr>
            </w:pPr>
            <w:r w:rsidRPr="00FC1641">
              <w:rPr>
                <w:noProof/>
                <w:color w:val="000000" w:themeColor="text1"/>
              </w:rPr>
              <w:t>Total</w:t>
            </w:r>
          </w:p>
        </w:tc>
        <w:tc>
          <w:tcPr>
            <w:tcW w:w="2977" w:type="dxa"/>
          </w:tcPr>
          <w:p w14:paraId="1BCF6662"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2660F7A3" w14:textId="77777777" w:rsidTr="00EA0D35">
        <w:trPr>
          <w:jc w:val="center"/>
        </w:trPr>
        <w:tc>
          <w:tcPr>
            <w:tcW w:w="6249" w:type="dxa"/>
          </w:tcPr>
          <w:p w14:paraId="1B7C12E8" w14:textId="0BCA5558" w:rsidR="003F2575" w:rsidRPr="00FC1641" w:rsidRDefault="003F2575" w:rsidP="00A331BC">
            <w:pPr>
              <w:spacing w:before="40" w:line="240" w:lineRule="auto"/>
              <w:rPr>
                <w:noProof/>
                <w:color w:val="000000" w:themeColor="text1"/>
                <w:highlight w:val="yellow"/>
              </w:rPr>
            </w:pPr>
          </w:p>
        </w:tc>
        <w:tc>
          <w:tcPr>
            <w:tcW w:w="2977" w:type="dxa"/>
          </w:tcPr>
          <w:p w14:paraId="01EE19D0"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12B951D4" w14:textId="77777777" w:rsidTr="00EA0D35">
        <w:trPr>
          <w:jc w:val="center"/>
        </w:trPr>
        <w:tc>
          <w:tcPr>
            <w:tcW w:w="6249" w:type="dxa"/>
          </w:tcPr>
          <w:p w14:paraId="7108EF19" w14:textId="45B8F596" w:rsidR="003F2575" w:rsidRPr="00FC1641" w:rsidRDefault="00FD53EF" w:rsidP="00A331BC">
            <w:pPr>
              <w:spacing w:before="40" w:line="240" w:lineRule="auto"/>
              <w:rPr>
                <w:noProof/>
                <w:color w:val="000000" w:themeColor="text1"/>
                <w:highlight w:val="yellow"/>
              </w:rPr>
            </w:pPr>
            <w:hyperlink r:id="rId24" w:history="1">
              <w:r w:rsidR="003F2575" w:rsidRPr="00FC1641">
                <w:rPr>
                  <w:rStyle w:val="Hyperlink"/>
                  <w:bCs/>
                  <w:noProof/>
                  <w:u w:val="none"/>
                </w:rPr>
                <w:t>The Commonwealth Blue Charter microsite</w:t>
              </w:r>
            </w:hyperlink>
          </w:p>
        </w:tc>
        <w:tc>
          <w:tcPr>
            <w:tcW w:w="2977" w:type="dxa"/>
          </w:tcPr>
          <w:p w14:paraId="7EC97C7A"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67D1B4CE" w14:textId="77777777" w:rsidTr="00EA0D35">
        <w:trPr>
          <w:jc w:val="center"/>
        </w:trPr>
        <w:tc>
          <w:tcPr>
            <w:tcW w:w="6249" w:type="dxa"/>
          </w:tcPr>
          <w:p w14:paraId="6A84EF14" w14:textId="1D15FC14" w:rsidR="003F2575" w:rsidRPr="00FC1641" w:rsidRDefault="003F2575" w:rsidP="00A331BC">
            <w:pPr>
              <w:spacing w:before="40" w:line="240" w:lineRule="auto"/>
              <w:rPr>
                <w:noProof/>
                <w:color w:val="000000" w:themeColor="text1"/>
                <w:highlight w:val="yellow"/>
              </w:rPr>
            </w:pPr>
            <w:r w:rsidRPr="00FC1641">
              <w:rPr>
                <w:noProof/>
                <w:color w:val="000000" w:themeColor="text1"/>
              </w:rPr>
              <w:t>Hosting review</w:t>
            </w:r>
          </w:p>
        </w:tc>
        <w:tc>
          <w:tcPr>
            <w:tcW w:w="2977" w:type="dxa"/>
          </w:tcPr>
          <w:p w14:paraId="08D4D3E5"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3FB266C1" w14:textId="77777777" w:rsidTr="00EA0D35">
        <w:trPr>
          <w:jc w:val="center"/>
        </w:trPr>
        <w:tc>
          <w:tcPr>
            <w:tcW w:w="6249" w:type="dxa"/>
          </w:tcPr>
          <w:p w14:paraId="73124103" w14:textId="6F7450DF" w:rsidR="003F2575" w:rsidRPr="00FC1641" w:rsidRDefault="003F2575" w:rsidP="00A331BC">
            <w:pPr>
              <w:spacing w:before="40" w:line="240" w:lineRule="auto"/>
              <w:rPr>
                <w:noProof/>
                <w:color w:val="000000" w:themeColor="text1"/>
                <w:highlight w:val="yellow"/>
              </w:rPr>
            </w:pPr>
            <w:r w:rsidRPr="00FC1641">
              <w:rPr>
                <w:noProof/>
                <w:color w:val="000000" w:themeColor="text1"/>
              </w:rPr>
              <w:t>Maintenance</w:t>
            </w:r>
          </w:p>
        </w:tc>
        <w:tc>
          <w:tcPr>
            <w:tcW w:w="2977" w:type="dxa"/>
          </w:tcPr>
          <w:p w14:paraId="1E550BCD"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49CE9EFE" w14:textId="77777777" w:rsidTr="00EA0D35">
        <w:trPr>
          <w:jc w:val="center"/>
        </w:trPr>
        <w:tc>
          <w:tcPr>
            <w:tcW w:w="6249" w:type="dxa"/>
          </w:tcPr>
          <w:p w14:paraId="3A1CC531" w14:textId="25FF3F0F" w:rsidR="00B359EC" w:rsidRPr="00FC1641" w:rsidRDefault="00B359EC" w:rsidP="00B359EC">
            <w:pPr>
              <w:spacing w:before="40" w:line="240" w:lineRule="auto"/>
              <w:rPr>
                <w:noProof/>
                <w:color w:val="000000" w:themeColor="text1"/>
                <w:highlight w:val="yellow"/>
              </w:rPr>
            </w:pPr>
            <w:r w:rsidRPr="00FC1641">
              <w:rPr>
                <w:noProof/>
                <w:color w:val="000000" w:themeColor="text1"/>
              </w:rPr>
              <w:t>Support</w:t>
            </w:r>
            <w:r>
              <w:rPr>
                <w:noProof/>
                <w:color w:val="000000" w:themeColor="text1"/>
              </w:rPr>
              <w:t xml:space="preserve"> – specify hours per day and days per week </w:t>
            </w:r>
          </w:p>
        </w:tc>
        <w:tc>
          <w:tcPr>
            <w:tcW w:w="2977" w:type="dxa"/>
          </w:tcPr>
          <w:p w14:paraId="7CC5C2C9"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4BFE2BAD" w14:textId="77777777" w:rsidTr="00EA0D35">
        <w:trPr>
          <w:jc w:val="center"/>
        </w:trPr>
        <w:tc>
          <w:tcPr>
            <w:tcW w:w="6249" w:type="dxa"/>
          </w:tcPr>
          <w:p w14:paraId="41A98F44" w14:textId="0CB45266" w:rsidR="00B359EC" w:rsidRPr="00FC1641" w:rsidRDefault="00B359EC" w:rsidP="00EE4982">
            <w:pPr>
              <w:spacing w:before="40" w:line="240" w:lineRule="auto"/>
              <w:rPr>
                <w:noProof/>
                <w:color w:val="000000" w:themeColor="text1"/>
              </w:rPr>
            </w:pPr>
            <w:r>
              <w:rPr>
                <w:noProof/>
                <w:color w:val="000000" w:themeColor="text1"/>
              </w:rPr>
              <w:t xml:space="preserve">including </w:t>
            </w:r>
            <w:r w:rsidR="00EE4982">
              <w:rPr>
                <w:noProof/>
                <w:color w:val="000000" w:themeColor="text1"/>
              </w:rPr>
              <w:t xml:space="preserve">any </w:t>
            </w:r>
            <w:r>
              <w:rPr>
                <w:noProof/>
                <w:color w:val="000000" w:themeColor="text1"/>
              </w:rPr>
              <w:t>additional charges for extended coverage</w:t>
            </w:r>
            <w:r w:rsidR="000D6ECF">
              <w:rPr>
                <w:noProof/>
                <w:color w:val="000000" w:themeColor="text1"/>
              </w:rPr>
              <w:t>.</w:t>
            </w:r>
          </w:p>
        </w:tc>
        <w:tc>
          <w:tcPr>
            <w:tcW w:w="2977" w:type="dxa"/>
          </w:tcPr>
          <w:p w14:paraId="20E9FF91"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22D9E154" w14:textId="77777777" w:rsidTr="00EA0D35">
        <w:trPr>
          <w:jc w:val="center"/>
        </w:trPr>
        <w:tc>
          <w:tcPr>
            <w:tcW w:w="6249" w:type="dxa"/>
          </w:tcPr>
          <w:p w14:paraId="16B6476C" w14:textId="6EBE2F97" w:rsidR="003F2575" w:rsidRPr="00FC1641" w:rsidRDefault="003F2575" w:rsidP="00A331BC">
            <w:pPr>
              <w:spacing w:before="40" w:line="240" w:lineRule="auto"/>
              <w:rPr>
                <w:noProof/>
                <w:color w:val="000000" w:themeColor="text1"/>
                <w:highlight w:val="yellow"/>
              </w:rPr>
            </w:pPr>
            <w:r w:rsidRPr="00FC1641">
              <w:rPr>
                <w:noProof/>
                <w:color w:val="000000" w:themeColor="text1"/>
              </w:rPr>
              <w:t>Design enhancements</w:t>
            </w:r>
          </w:p>
        </w:tc>
        <w:tc>
          <w:tcPr>
            <w:tcW w:w="2977" w:type="dxa"/>
          </w:tcPr>
          <w:p w14:paraId="69DEC935"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863CB1D" w14:textId="77777777" w:rsidTr="00EA0D35">
        <w:trPr>
          <w:jc w:val="center"/>
        </w:trPr>
        <w:tc>
          <w:tcPr>
            <w:tcW w:w="6249" w:type="dxa"/>
          </w:tcPr>
          <w:p w14:paraId="5FC520C4" w14:textId="69296CEC" w:rsidR="003F2575" w:rsidRPr="00FC1641" w:rsidRDefault="003F2575" w:rsidP="00146CC4">
            <w:pPr>
              <w:spacing w:before="40" w:line="240" w:lineRule="auto"/>
              <w:jc w:val="right"/>
              <w:rPr>
                <w:noProof/>
                <w:color w:val="000000" w:themeColor="text1"/>
                <w:highlight w:val="yellow"/>
              </w:rPr>
            </w:pPr>
            <w:r w:rsidRPr="00FC1641">
              <w:rPr>
                <w:noProof/>
                <w:color w:val="000000" w:themeColor="text1"/>
              </w:rPr>
              <w:t>Total</w:t>
            </w:r>
          </w:p>
        </w:tc>
        <w:tc>
          <w:tcPr>
            <w:tcW w:w="2977" w:type="dxa"/>
          </w:tcPr>
          <w:p w14:paraId="2886D9F1"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0FE66678" w14:textId="77777777" w:rsidTr="00EA0D35">
        <w:trPr>
          <w:jc w:val="center"/>
        </w:trPr>
        <w:tc>
          <w:tcPr>
            <w:tcW w:w="6249" w:type="dxa"/>
          </w:tcPr>
          <w:p w14:paraId="27CD8E0C" w14:textId="77777777" w:rsidR="003F2575" w:rsidRPr="00FC1641" w:rsidRDefault="003F2575" w:rsidP="00A331BC">
            <w:pPr>
              <w:spacing w:before="40" w:line="240" w:lineRule="auto"/>
              <w:rPr>
                <w:noProof/>
                <w:color w:val="000000" w:themeColor="text1"/>
                <w:highlight w:val="yellow"/>
              </w:rPr>
            </w:pPr>
          </w:p>
        </w:tc>
        <w:tc>
          <w:tcPr>
            <w:tcW w:w="2977" w:type="dxa"/>
          </w:tcPr>
          <w:p w14:paraId="13CF39BB"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78BA39B4" w14:textId="77777777" w:rsidTr="00EA0D35">
        <w:trPr>
          <w:jc w:val="center"/>
        </w:trPr>
        <w:tc>
          <w:tcPr>
            <w:tcW w:w="6249" w:type="dxa"/>
          </w:tcPr>
          <w:p w14:paraId="0468E56B" w14:textId="538784C6" w:rsidR="003F2575" w:rsidRPr="00FC1641" w:rsidRDefault="00FD53EF" w:rsidP="00A331BC">
            <w:pPr>
              <w:spacing w:before="40" w:line="240" w:lineRule="auto"/>
              <w:rPr>
                <w:noProof/>
                <w:color w:val="000000" w:themeColor="text1"/>
                <w:highlight w:val="yellow"/>
              </w:rPr>
            </w:pPr>
            <w:hyperlink r:id="rId25" w:history="1">
              <w:r w:rsidR="003F2575" w:rsidRPr="00FC1641">
                <w:rPr>
                  <w:rStyle w:val="Hyperlink"/>
                  <w:bCs/>
                  <w:noProof/>
                  <w:u w:val="none"/>
                </w:rPr>
                <w:t>Small States Centre of Excellence microsite</w:t>
              </w:r>
            </w:hyperlink>
          </w:p>
        </w:tc>
        <w:tc>
          <w:tcPr>
            <w:tcW w:w="2977" w:type="dxa"/>
          </w:tcPr>
          <w:p w14:paraId="4735DF09"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04FE9022" w14:textId="77777777" w:rsidTr="00EA0D35">
        <w:trPr>
          <w:jc w:val="center"/>
        </w:trPr>
        <w:tc>
          <w:tcPr>
            <w:tcW w:w="6249" w:type="dxa"/>
          </w:tcPr>
          <w:p w14:paraId="6CE7844E" w14:textId="52ED37EF" w:rsidR="003F2575" w:rsidRPr="00FC1641" w:rsidRDefault="003F2575" w:rsidP="00A331BC">
            <w:pPr>
              <w:spacing w:before="40" w:line="240" w:lineRule="auto"/>
              <w:rPr>
                <w:noProof/>
                <w:color w:val="000000" w:themeColor="text1"/>
                <w:highlight w:val="yellow"/>
              </w:rPr>
            </w:pPr>
            <w:r w:rsidRPr="00FC1641">
              <w:rPr>
                <w:noProof/>
                <w:color w:val="000000" w:themeColor="text1"/>
              </w:rPr>
              <w:t>Hosting review</w:t>
            </w:r>
          </w:p>
        </w:tc>
        <w:tc>
          <w:tcPr>
            <w:tcW w:w="2977" w:type="dxa"/>
          </w:tcPr>
          <w:p w14:paraId="08CB9422"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870EB8D" w14:textId="77777777" w:rsidTr="00EA0D35">
        <w:trPr>
          <w:jc w:val="center"/>
        </w:trPr>
        <w:tc>
          <w:tcPr>
            <w:tcW w:w="6249" w:type="dxa"/>
          </w:tcPr>
          <w:p w14:paraId="34EC092C" w14:textId="7187BB9D" w:rsidR="003F2575" w:rsidRPr="00FC1641" w:rsidRDefault="003F2575" w:rsidP="00A331BC">
            <w:pPr>
              <w:spacing w:before="40" w:line="240" w:lineRule="auto"/>
              <w:rPr>
                <w:noProof/>
                <w:color w:val="000000" w:themeColor="text1"/>
                <w:highlight w:val="yellow"/>
              </w:rPr>
            </w:pPr>
            <w:r w:rsidRPr="00FC1641">
              <w:rPr>
                <w:noProof/>
                <w:color w:val="000000" w:themeColor="text1"/>
              </w:rPr>
              <w:t>Maintenance</w:t>
            </w:r>
          </w:p>
        </w:tc>
        <w:tc>
          <w:tcPr>
            <w:tcW w:w="2977" w:type="dxa"/>
          </w:tcPr>
          <w:p w14:paraId="5E28A5E3"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130254B8" w14:textId="77777777" w:rsidTr="00EA0D35">
        <w:trPr>
          <w:jc w:val="center"/>
        </w:trPr>
        <w:tc>
          <w:tcPr>
            <w:tcW w:w="6249" w:type="dxa"/>
          </w:tcPr>
          <w:p w14:paraId="7F096440" w14:textId="672BFA49" w:rsidR="00B359EC" w:rsidRPr="00FC1641" w:rsidRDefault="00B359EC" w:rsidP="00B359EC">
            <w:pPr>
              <w:spacing w:before="40" w:line="240" w:lineRule="auto"/>
              <w:rPr>
                <w:noProof/>
                <w:color w:val="000000" w:themeColor="text1"/>
                <w:highlight w:val="yellow"/>
              </w:rPr>
            </w:pPr>
            <w:r w:rsidRPr="00FC1641">
              <w:rPr>
                <w:noProof/>
                <w:color w:val="000000" w:themeColor="text1"/>
              </w:rPr>
              <w:t>Support</w:t>
            </w:r>
            <w:r>
              <w:rPr>
                <w:noProof/>
                <w:color w:val="000000" w:themeColor="text1"/>
              </w:rPr>
              <w:t xml:space="preserve"> – specify hours per day and days per week </w:t>
            </w:r>
          </w:p>
        </w:tc>
        <w:tc>
          <w:tcPr>
            <w:tcW w:w="2977" w:type="dxa"/>
          </w:tcPr>
          <w:p w14:paraId="2657D7E6"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B359EC" w:rsidRPr="00DE74F6" w14:paraId="32FFA3F2" w14:textId="77777777" w:rsidTr="00EA0D35">
        <w:trPr>
          <w:jc w:val="center"/>
        </w:trPr>
        <w:tc>
          <w:tcPr>
            <w:tcW w:w="6249" w:type="dxa"/>
          </w:tcPr>
          <w:p w14:paraId="41301D5A" w14:textId="46690AE7" w:rsidR="00B359EC" w:rsidRPr="00FC1641" w:rsidRDefault="00B359EC" w:rsidP="00EE4982">
            <w:pPr>
              <w:spacing w:before="40" w:line="240" w:lineRule="auto"/>
              <w:rPr>
                <w:noProof/>
                <w:color w:val="000000" w:themeColor="text1"/>
              </w:rPr>
            </w:pPr>
            <w:r>
              <w:rPr>
                <w:noProof/>
                <w:color w:val="000000" w:themeColor="text1"/>
              </w:rPr>
              <w:t xml:space="preserve">including </w:t>
            </w:r>
            <w:r w:rsidR="00EE4982">
              <w:rPr>
                <w:noProof/>
                <w:color w:val="000000" w:themeColor="text1"/>
              </w:rPr>
              <w:t xml:space="preserve">any </w:t>
            </w:r>
            <w:r>
              <w:rPr>
                <w:noProof/>
                <w:color w:val="000000" w:themeColor="text1"/>
              </w:rPr>
              <w:t>additional charges for extended coverage.</w:t>
            </w:r>
          </w:p>
        </w:tc>
        <w:tc>
          <w:tcPr>
            <w:tcW w:w="2977" w:type="dxa"/>
          </w:tcPr>
          <w:p w14:paraId="6DE2DB30" w14:textId="77777777" w:rsidR="00B359EC" w:rsidRPr="00DE74F6" w:rsidRDefault="00B359EC" w:rsidP="00B359E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1AF44180" w14:textId="77777777" w:rsidTr="00EA0D35">
        <w:trPr>
          <w:jc w:val="center"/>
        </w:trPr>
        <w:tc>
          <w:tcPr>
            <w:tcW w:w="6249" w:type="dxa"/>
          </w:tcPr>
          <w:p w14:paraId="5B78D93B" w14:textId="41115364" w:rsidR="003F2575" w:rsidRPr="00FC1641" w:rsidRDefault="003F2575" w:rsidP="00A331BC">
            <w:pPr>
              <w:spacing w:before="40" w:line="240" w:lineRule="auto"/>
              <w:rPr>
                <w:noProof/>
                <w:color w:val="000000" w:themeColor="text1"/>
                <w:highlight w:val="yellow"/>
              </w:rPr>
            </w:pPr>
            <w:r w:rsidRPr="00FC1641">
              <w:rPr>
                <w:noProof/>
                <w:color w:val="000000" w:themeColor="text1"/>
              </w:rPr>
              <w:t>Design enhancements</w:t>
            </w:r>
          </w:p>
        </w:tc>
        <w:tc>
          <w:tcPr>
            <w:tcW w:w="2977" w:type="dxa"/>
          </w:tcPr>
          <w:p w14:paraId="463283BA"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3F2575" w:rsidRPr="00DE74F6" w14:paraId="5DFD7D4D" w14:textId="77777777" w:rsidTr="00EA0D35">
        <w:trPr>
          <w:jc w:val="center"/>
        </w:trPr>
        <w:tc>
          <w:tcPr>
            <w:tcW w:w="6249" w:type="dxa"/>
          </w:tcPr>
          <w:p w14:paraId="2781978E" w14:textId="6EF0B985" w:rsidR="003F2575" w:rsidRPr="00FC1641" w:rsidRDefault="003F2575" w:rsidP="00A331BC">
            <w:pPr>
              <w:pStyle w:val="Default"/>
              <w:widowControl/>
              <w:spacing w:before="40"/>
              <w:jc w:val="right"/>
              <w:rPr>
                <w:rFonts w:ascii="Trebuchet MS" w:hAnsi="Trebuchet MS"/>
                <w:noProof/>
                <w:color w:val="000000" w:themeColor="text1"/>
                <w:sz w:val="22"/>
                <w:szCs w:val="22"/>
                <w:highlight w:val="yellow"/>
                <w:lang w:val="en-GB"/>
              </w:rPr>
            </w:pPr>
            <w:r w:rsidRPr="00FC1641">
              <w:rPr>
                <w:rFonts w:ascii="Trebuchet MS" w:hAnsi="Trebuchet MS"/>
                <w:noProof/>
                <w:color w:val="000000" w:themeColor="text1"/>
                <w:sz w:val="22"/>
                <w:szCs w:val="22"/>
                <w:lang w:val="en-GB"/>
              </w:rPr>
              <w:t>Total</w:t>
            </w:r>
          </w:p>
        </w:tc>
        <w:tc>
          <w:tcPr>
            <w:tcW w:w="2977" w:type="dxa"/>
          </w:tcPr>
          <w:p w14:paraId="319FE413" w14:textId="77777777" w:rsidR="003F2575" w:rsidRPr="00DE74F6" w:rsidRDefault="003F2575" w:rsidP="00A331BC">
            <w:pPr>
              <w:pStyle w:val="Default"/>
              <w:widowControl/>
              <w:spacing w:before="40"/>
              <w:jc w:val="both"/>
              <w:rPr>
                <w:rFonts w:ascii="Trebuchet MS" w:hAnsi="Trebuchet MS"/>
                <w:noProof/>
                <w:color w:val="000000" w:themeColor="text1"/>
                <w:sz w:val="22"/>
                <w:szCs w:val="22"/>
                <w:highlight w:val="yellow"/>
                <w:lang w:val="en-GB"/>
              </w:rPr>
            </w:pPr>
          </w:p>
        </w:tc>
      </w:tr>
      <w:tr w:rsidR="004D31E6" w:rsidRPr="00DE74F6" w14:paraId="4D63D500" w14:textId="77777777" w:rsidTr="00EA0D35">
        <w:trPr>
          <w:jc w:val="center"/>
        </w:trPr>
        <w:tc>
          <w:tcPr>
            <w:tcW w:w="6249" w:type="dxa"/>
          </w:tcPr>
          <w:p w14:paraId="6703FFAC" w14:textId="77777777" w:rsidR="004D31E6" w:rsidRPr="00FC1641" w:rsidRDefault="004D31E6" w:rsidP="00A331BC">
            <w:pPr>
              <w:pStyle w:val="Default"/>
              <w:widowControl/>
              <w:spacing w:before="40"/>
              <w:jc w:val="right"/>
              <w:rPr>
                <w:rFonts w:ascii="Trebuchet MS" w:hAnsi="Trebuchet MS"/>
                <w:noProof/>
                <w:color w:val="000000" w:themeColor="text1"/>
                <w:sz w:val="22"/>
                <w:szCs w:val="22"/>
                <w:lang w:val="en-GB"/>
              </w:rPr>
            </w:pPr>
          </w:p>
        </w:tc>
        <w:tc>
          <w:tcPr>
            <w:tcW w:w="2977" w:type="dxa"/>
          </w:tcPr>
          <w:p w14:paraId="1F745815" w14:textId="77777777" w:rsidR="004D31E6" w:rsidRPr="00DE74F6" w:rsidRDefault="004D31E6" w:rsidP="00A331BC">
            <w:pPr>
              <w:pStyle w:val="Default"/>
              <w:widowControl/>
              <w:spacing w:before="40"/>
              <w:jc w:val="both"/>
              <w:rPr>
                <w:rFonts w:ascii="Trebuchet MS" w:hAnsi="Trebuchet MS"/>
                <w:noProof/>
                <w:color w:val="000000" w:themeColor="text1"/>
                <w:sz w:val="22"/>
                <w:szCs w:val="22"/>
                <w:highlight w:val="yellow"/>
                <w:lang w:val="en-GB"/>
              </w:rPr>
            </w:pPr>
          </w:p>
        </w:tc>
      </w:tr>
      <w:tr w:rsidR="004D31E6" w:rsidRPr="00DE74F6" w14:paraId="66843AF5" w14:textId="77777777" w:rsidTr="00EA0D35">
        <w:trPr>
          <w:jc w:val="center"/>
        </w:trPr>
        <w:tc>
          <w:tcPr>
            <w:tcW w:w="6249" w:type="dxa"/>
          </w:tcPr>
          <w:p w14:paraId="1EEC8AE8" w14:textId="1A10F8B6" w:rsidR="004D31E6" w:rsidRPr="00146CC4" w:rsidRDefault="004D31E6" w:rsidP="00A331BC">
            <w:pPr>
              <w:pStyle w:val="Default"/>
              <w:widowControl/>
              <w:spacing w:before="40"/>
              <w:jc w:val="right"/>
              <w:rPr>
                <w:rFonts w:ascii="Trebuchet MS" w:hAnsi="Trebuchet MS"/>
                <w:b/>
                <w:noProof/>
                <w:color w:val="000000" w:themeColor="text1"/>
                <w:sz w:val="22"/>
                <w:szCs w:val="22"/>
                <w:lang w:val="en-GB"/>
              </w:rPr>
            </w:pPr>
            <w:r w:rsidRPr="00146CC4">
              <w:rPr>
                <w:rFonts w:ascii="Trebuchet MS" w:hAnsi="Trebuchet MS"/>
                <w:b/>
                <w:noProof/>
                <w:color w:val="000000" w:themeColor="text1"/>
                <w:sz w:val="22"/>
                <w:szCs w:val="22"/>
                <w:lang w:val="en-GB"/>
              </w:rPr>
              <w:t>GRAND TOTAL</w:t>
            </w:r>
          </w:p>
        </w:tc>
        <w:tc>
          <w:tcPr>
            <w:tcW w:w="2977" w:type="dxa"/>
          </w:tcPr>
          <w:p w14:paraId="739998B5" w14:textId="77777777" w:rsidR="004D31E6" w:rsidRPr="00DE74F6" w:rsidRDefault="004D31E6" w:rsidP="00A331BC">
            <w:pPr>
              <w:pStyle w:val="Default"/>
              <w:widowControl/>
              <w:spacing w:before="40"/>
              <w:jc w:val="both"/>
              <w:rPr>
                <w:rFonts w:ascii="Trebuchet MS" w:hAnsi="Trebuchet MS"/>
                <w:noProof/>
                <w:color w:val="000000" w:themeColor="text1"/>
                <w:sz w:val="22"/>
                <w:szCs w:val="22"/>
                <w:highlight w:val="yellow"/>
                <w:lang w:val="en-GB"/>
              </w:rPr>
            </w:pPr>
          </w:p>
        </w:tc>
      </w:tr>
    </w:tbl>
    <w:p w14:paraId="51D819F3" w14:textId="77777777" w:rsidR="00117202" w:rsidRPr="00DE74F6" w:rsidRDefault="00117202" w:rsidP="00177379">
      <w:pPr>
        <w:pStyle w:val="Default"/>
        <w:widowControl/>
        <w:jc w:val="both"/>
        <w:rPr>
          <w:rFonts w:ascii="Trebuchet MS" w:hAnsi="Trebuchet MS"/>
          <w:noProof/>
          <w:color w:val="000000" w:themeColor="text1"/>
          <w:sz w:val="22"/>
          <w:szCs w:val="22"/>
          <w:highlight w:val="yellow"/>
          <w:lang w:val="en-GB"/>
        </w:rPr>
      </w:pPr>
    </w:p>
    <w:p w14:paraId="6A68500C" w14:textId="46E9A610" w:rsidR="00C04E2F" w:rsidRPr="004D31E6" w:rsidRDefault="00117202" w:rsidP="0075653E">
      <w:pPr>
        <w:pStyle w:val="Default"/>
        <w:widowControl/>
        <w:spacing w:before="60"/>
        <w:jc w:val="both"/>
        <w:rPr>
          <w:rFonts w:ascii="Trebuchet MS" w:hAnsi="Trebuchet MS"/>
          <w:color w:val="auto"/>
          <w:sz w:val="22"/>
          <w:szCs w:val="22"/>
        </w:rPr>
      </w:pPr>
      <w:r w:rsidRPr="004D31E6">
        <w:rPr>
          <w:rFonts w:ascii="Trebuchet MS" w:hAnsi="Trebuchet MS"/>
          <w:noProof/>
          <w:color w:val="000000" w:themeColor="text1"/>
          <w:sz w:val="22"/>
          <w:szCs w:val="22"/>
          <w:lang w:val="en-GB"/>
        </w:rPr>
        <w:t xml:space="preserve">If you have a specific </w:t>
      </w:r>
      <w:r w:rsidR="00C04E2F" w:rsidRPr="004D31E6">
        <w:rPr>
          <w:rFonts w:ascii="Trebuchet MS" w:hAnsi="Trebuchet MS"/>
          <w:noProof/>
          <w:color w:val="000000" w:themeColor="text1"/>
          <w:sz w:val="22"/>
          <w:szCs w:val="22"/>
          <w:lang w:val="en-GB"/>
        </w:rPr>
        <w:t xml:space="preserve">payment </w:t>
      </w:r>
      <w:r w:rsidR="003A3BB4" w:rsidRPr="004D31E6">
        <w:rPr>
          <w:rFonts w:ascii="Trebuchet MS" w:hAnsi="Trebuchet MS"/>
          <w:noProof/>
          <w:color w:val="000000" w:themeColor="text1"/>
          <w:sz w:val="22"/>
          <w:szCs w:val="22"/>
          <w:lang w:val="en-GB"/>
        </w:rPr>
        <w:t xml:space="preserve">schedule </w:t>
      </w:r>
      <w:r w:rsidRPr="004D31E6">
        <w:rPr>
          <w:rFonts w:ascii="Trebuchet MS" w:hAnsi="Trebuchet MS"/>
          <w:noProof/>
          <w:color w:val="000000" w:themeColor="text1"/>
          <w:sz w:val="22"/>
          <w:szCs w:val="22"/>
          <w:lang w:val="en-GB"/>
        </w:rPr>
        <w:t>for the above please provide details</w:t>
      </w:r>
      <w:r w:rsidR="00C04E2F" w:rsidRPr="004D31E6">
        <w:rPr>
          <w:rFonts w:ascii="Trebuchet MS" w:hAnsi="Trebuchet MS"/>
          <w:noProof/>
          <w:color w:val="000000" w:themeColor="text1"/>
          <w:sz w:val="22"/>
          <w:szCs w:val="22"/>
          <w:lang w:val="en-GB"/>
        </w:rPr>
        <w:t>:</w:t>
      </w:r>
      <w:r w:rsidR="00C04E2F" w:rsidRPr="004D31E6">
        <w:rPr>
          <w:rFonts w:ascii="Trebuchet MS" w:hAnsi="Trebuchet MS"/>
          <w:color w:val="FF0000"/>
          <w:sz w:val="22"/>
          <w:szCs w:val="22"/>
        </w:rPr>
        <w:br/>
      </w:r>
    </w:p>
    <w:tbl>
      <w:tblPr>
        <w:tblStyle w:val="TableGrid"/>
        <w:tblW w:w="0" w:type="auto"/>
        <w:tblInd w:w="-5" w:type="dxa"/>
        <w:tblLook w:val="04A0" w:firstRow="1" w:lastRow="0" w:firstColumn="1" w:lastColumn="0" w:noHBand="0" w:noVBand="1"/>
      </w:tblPr>
      <w:tblGrid>
        <w:gridCol w:w="454"/>
        <w:gridCol w:w="5783"/>
        <w:gridCol w:w="3059"/>
      </w:tblGrid>
      <w:tr w:rsidR="00EA0D35" w:rsidRPr="004D31E6" w14:paraId="3C7E80A7" w14:textId="77777777" w:rsidTr="000D6ECF">
        <w:tc>
          <w:tcPr>
            <w:tcW w:w="454" w:type="dxa"/>
          </w:tcPr>
          <w:p w14:paraId="3ED3D538" w14:textId="77777777" w:rsidR="00EA0D35" w:rsidRPr="004D31E6"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w:t>
            </w:r>
          </w:p>
        </w:tc>
        <w:tc>
          <w:tcPr>
            <w:tcW w:w="5783" w:type="dxa"/>
          </w:tcPr>
          <w:p w14:paraId="2C40213D" w14:textId="2DECA25E" w:rsidR="00EA0D35" w:rsidRPr="004D31E6" w:rsidRDefault="00EA0D35" w:rsidP="0075653E">
            <w:pPr>
              <w:pStyle w:val="NoSpacing"/>
              <w:spacing w:before="60"/>
              <w:jc w:val="both"/>
              <w:rPr>
                <w:rFonts w:ascii="Trebuchet MS" w:hAnsi="Trebuchet MS"/>
                <w:sz w:val="22"/>
                <w:szCs w:val="22"/>
              </w:rPr>
            </w:pPr>
            <w:r>
              <w:rPr>
                <w:rFonts w:ascii="Trebuchet MS" w:hAnsi="Trebuchet MS"/>
                <w:sz w:val="22"/>
                <w:szCs w:val="22"/>
              </w:rPr>
              <w:t>Item</w:t>
            </w:r>
          </w:p>
        </w:tc>
        <w:tc>
          <w:tcPr>
            <w:tcW w:w="3059" w:type="dxa"/>
          </w:tcPr>
          <w:p w14:paraId="5FA79EA8" w14:textId="550B4418" w:rsidR="00EA0D35" w:rsidRPr="004D31E6"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Due:</w:t>
            </w:r>
          </w:p>
        </w:tc>
      </w:tr>
      <w:tr w:rsidR="00EA0D35" w:rsidRPr="004D31E6" w14:paraId="6033497C" w14:textId="77777777" w:rsidTr="000D6ECF">
        <w:tc>
          <w:tcPr>
            <w:tcW w:w="454" w:type="dxa"/>
          </w:tcPr>
          <w:p w14:paraId="5C1A568A" w14:textId="77777777" w:rsidR="00EA0D35" w:rsidRPr="004D31E6"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w:t>
            </w:r>
          </w:p>
        </w:tc>
        <w:tc>
          <w:tcPr>
            <w:tcW w:w="5783" w:type="dxa"/>
          </w:tcPr>
          <w:p w14:paraId="6AD407E9" w14:textId="7394CCB1" w:rsidR="00EA0D35" w:rsidRPr="004D31E6" w:rsidRDefault="00EA0D35" w:rsidP="0075653E">
            <w:pPr>
              <w:pStyle w:val="NoSpacing"/>
              <w:spacing w:before="60"/>
              <w:jc w:val="both"/>
              <w:rPr>
                <w:rFonts w:ascii="Trebuchet MS" w:hAnsi="Trebuchet MS"/>
                <w:sz w:val="22"/>
                <w:szCs w:val="22"/>
              </w:rPr>
            </w:pPr>
            <w:r>
              <w:rPr>
                <w:rFonts w:ascii="Trebuchet MS" w:hAnsi="Trebuchet MS"/>
                <w:sz w:val="22"/>
                <w:szCs w:val="22"/>
              </w:rPr>
              <w:t>Item</w:t>
            </w:r>
          </w:p>
        </w:tc>
        <w:tc>
          <w:tcPr>
            <w:tcW w:w="3059" w:type="dxa"/>
          </w:tcPr>
          <w:p w14:paraId="7976DE18" w14:textId="3347F6CE" w:rsidR="00EA0D35" w:rsidRPr="004D31E6"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Due:</w:t>
            </w:r>
          </w:p>
        </w:tc>
      </w:tr>
      <w:tr w:rsidR="00EA0D35" w:rsidRPr="00E4295C" w14:paraId="7DE202CC" w14:textId="77777777" w:rsidTr="000D6ECF">
        <w:tc>
          <w:tcPr>
            <w:tcW w:w="454" w:type="dxa"/>
          </w:tcPr>
          <w:p w14:paraId="2A97032C" w14:textId="77777777" w:rsidR="00EA0D35" w:rsidRPr="004D31E6"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w:t>
            </w:r>
          </w:p>
        </w:tc>
        <w:tc>
          <w:tcPr>
            <w:tcW w:w="5783" w:type="dxa"/>
          </w:tcPr>
          <w:p w14:paraId="3AFB9752" w14:textId="658F2102" w:rsidR="00EA0D35" w:rsidRPr="004D31E6" w:rsidRDefault="00EA0D35" w:rsidP="0075653E">
            <w:pPr>
              <w:pStyle w:val="NoSpacing"/>
              <w:spacing w:before="60"/>
              <w:jc w:val="both"/>
              <w:rPr>
                <w:rFonts w:ascii="Trebuchet MS" w:hAnsi="Trebuchet MS"/>
                <w:sz w:val="22"/>
                <w:szCs w:val="22"/>
              </w:rPr>
            </w:pPr>
            <w:r>
              <w:rPr>
                <w:rFonts w:ascii="Trebuchet MS" w:hAnsi="Trebuchet MS"/>
                <w:sz w:val="22"/>
                <w:szCs w:val="22"/>
              </w:rPr>
              <w:t>Item</w:t>
            </w:r>
          </w:p>
        </w:tc>
        <w:tc>
          <w:tcPr>
            <w:tcW w:w="3059" w:type="dxa"/>
          </w:tcPr>
          <w:p w14:paraId="7E6182C0" w14:textId="634075FF" w:rsidR="00EA0D35" w:rsidRPr="00E4295C" w:rsidRDefault="00EA0D35" w:rsidP="0075653E">
            <w:pPr>
              <w:pStyle w:val="NoSpacing"/>
              <w:spacing w:before="60"/>
              <w:jc w:val="both"/>
              <w:rPr>
                <w:rFonts w:ascii="Trebuchet MS" w:hAnsi="Trebuchet MS"/>
                <w:sz w:val="22"/>
                <w:szCs w:val="22"/>
              </w:rPr>
            </w:pPr>
            <w:r w:rsidRPr="004D31E6">
              <w:rPr>
                <w:rFonts w:ascii="Trebuchet MS" w:hAnsi="Trebuchet MS"/>
                <w:sz w:val="22"/>
                <w:szCs w:val="22"/>
              </w:rPr>
              <w:t>Due:</w:t>
            </w:r>
            <w:r w:rsidRPr="00E4295C">
              <w:rPr>
                <w:rFonts w:ascii="Trebuchet MS" w:hAnsi="Trebuchet MS"/>
                <w:sz w:val="22"/>
                <w:szCs w:val="22"/>
              </w:rPr>
              <w:t xml:space="preserve"> </w:t>
            </w:r>
          </w:p>
        </w:tc>
      </w:tr>
    </w:tbl>
    <w:p w14:paraId="14BAE739" w14:textId="516BBDD8" w:rsidR="00C04E2F" w:rsidRPr="00FC1641" w:rsidRDefault="00811E32" w:rsidP="0076650F">
      <w:pPr>
        <w:pStyle w:val="Heading2"/>
        <w:rPr>
          <w:sz w:val="22"/>
          <w:szCs w:val="22"/>
          <w:lang w:val="en-AU"/>
        </w:rPr>
      </w:pPr>
      <w:r w:rsidRPr="00811E32">
        <w:t>Part 5 -</w:t>
      </w:r>
      <w:r>
        <w:rPr>
          <w:sz w:val="22"/>
          <w:szCs w:val="22"/>
        </w:rPr>
        <w:t xml:space="preserve"> </w:t>
      </w:r>
      <w:r w:rsidR="00850538" w:rsidRPr="0007096E">
        <w:t>Clarifications of tenders</w:t>
      </w:r>
    </w:p>
    <w:p w14:paraId="6145268F" w14:textId="2E6D1B73" w:rsidR="00C04E2F" w:rsidRPr="00DE74F6" w:rsidRDefault="0029484E" w:rsidP="0075653E">
      <w:pPr>
        <w:rPr>
          <w:noProof/>
          <w:color w:val="000000" w:themeColor="text1"/>
        </w:rPr>
      </w:pPr>
      <w:r w:rsidRPr="00DE74F6">
        <w:t xml:space="preserve">Following the evaluation of the </w:t>
      </w:r>
      <w:r w:rsidR="00E3074C">
        <w:t>suitability q</w:t>
      </w:r>
      <w:r w:rsidR="00CD46F6" w:rsidRPr="00DE74F6">
        <w:t xml:space="preserve">uestions, </w:t>
      </w:r>
      <w:r w:rsidR="00E3074C">
        <w:t>technical q</w:t>
      </w:r>
      <w:r w:rsidRPr="00DE74F6">
        <w:t>uestionnaire</w:t>
      </w:r>
      <w:r w:rsidR="00E3074C">
        <w:t xml:space="preserve"> and p</w:t>
      </w:r>
      <w:r w:rsidR="00CD46F6" w:rsidRPr="00DE74F6">
        <w:t>ricing</w:t>
      </w:r>
      <w:r w:rsidRPr="00DE74F6">
        <w:t xml:space="preserve">, </w:t>
      </w:r>
      <w:r w:rsidR="00CD46F6" w:rsidRPr="00DE74F6">
        <w:t xml:space="preserve">the </w:t>
      </w:r>
      <w:r w:rsidR="009F7DE4">
        <w:t xml:space="preserve">top three scoring </w:t>
      </w:r>
      <w:r w:rsidRPr="00DE74F6">
        <w:t xml:space="preserve">bidders </w:t>
      </w:r>
      <w:r w:rsidR="00B35E09">
        <w:t>will</w:t>
      </w:r>
      <w:r w:rsidR="00B35E09" w:rsidRPr="00DE74F6">
        <w:t xml:space="preserve"> </w:t>
      </w:r>
      <w:r w:rsidR="00C04E2F" w:rsidRPr="00DE74F6">
        <w:t xml:space="preserve">be invited to </w:t>
      </w:r>
      <w:r w:rsidR="00FD495D" w:rsidRPr="00DE74F6">
        <w:t xml:space="preserve">take part in </w:t>
      </w:r>
      <w:r w:rsidR="00B93CB2">
        <w:t>clarification interview</w:t>
      </w:r>
      <w:r w:rsidR="00FD495D" w:rsidRPr="00DE74F6">
        <w:t xml:space="preserve"> session</w:t>
      </w:r>
      <w:r w:rsidR="00B33651">
        <w:t>s</w:t>
      </w:r>
      <w:r w:rsidR="00C04E2F" w:rsidRPr="00DE74F6">
        <w:t xml:space="preserve"> </w:t>
      </w:r>
      <w:r w:rsidR="00FD495D" w:rsidRPr="00DE74F6">
        <w:t>with</w:t>
      </w:r>
      <w:r w:rsidR="00C04E2F" w:rsidRPr="00DE74F6">
        <w:t xml:space="preserve"> the evaluation panel</w:t>
      </w:r>
      <w:r w:rsidR="00334BD9">
        <w:t>.</w:t>
      </w:r>
      <w:r w:rsidR="00B35E09">
        <w:t xml:space="preserve"> We will seek to determine your understanding of the project and your suitability to successfully deliver it referring to the information you supplied in the Technical Q</w:t>
      </w:r>
      <w:r w:rsidR="00B35E09" w:rsidRPr="00B35E09">
        <w:t>uestionnaire</w:t>
      </w:r>
      <w:r w:rsidR="00B35E09">
        <w:t>.</w:t>
      </w:r>
    </w:p>
    <w:p w14:paraId="55FA1B9A" w14:textId="73452D75" w:rsidR="00C04E2F" w:rsidRPr="00DE74F6" w:rsidRDefault="00C04E2F" w:rsidP="002F4940">
      <w:pPr>
        <w:rPr>
          <w:noProof/>
        </w:rPr>
      </w:pPr>
    </w:p>
    <w:tbl>
      <w:tblPr>
        <w:tblStyle w:val="TableGrid"/>
        <w:tblW w:w="9351" w:type="dxa"/>
        <w:tblLook w:val="04A0" w:firstRow="1" w:lastRow="0" w:firstColumn="1" w:lastColumn="0" w:noHBand="0" w:noVBand="1"/>
      </w:tblPr>
      <w:tblGrid>
        <w:gridCol w:w="8075"/>
        <w:gridCol w:w="1276"/>
      </w:tblGrid>
      <w:tr w:rsidR="00AC1CDC" w:rsidRPr="00DE74F6" w14:paraId="07AD6AF5" w14:textId="77777777" w:rsidTr="00AC1CDC">
        <w:tc>
          <w:tcPr>
            <w:tcW w:w="8075" w:type="dxa"/>
          </w:tcPr>
          <w:p w14:paraId="1ABF6528" w14:textId="5460AC33" w:rsidR="005E47FD" w:rsidRPr="00DE74F6" w:rsidRDefault="00AC1CDC" w:rsidP="00512035">
            <w:r w:rsidRPr="00DE74F6">
              <w:t>Please confirm your a</w:t>
            </w:r>
            <w:r w:rsidR="00C4410E" w:rsidRPr="00DE74F6">
              <w:t>vailability</w:t>
            </w:r>
            <w:r w:rsidRPr="00DE74F6">
              <w:t xml:space="preserve">/willingness to </w:t>
            </w:r>
            <w:r w:rsidR="007C580B" w:rsidRPr="00DE74F6">
              <w:t xml:space="preserve">take part in a </w:t>
            </w:r>
            <w:r w:rsidR="00512035">
              <w:t>presentation/interview</w:t>
            </w:r>
            <w:r w:rsidR="00512035" w:rsidRPr="00DE74F6">
              <w:t xml:space="preserve"> </w:t>
            </w:r>
            <w:r w:rsidR="007C580B" w:rsidRPr="00DE74F6">
              <w:t>session of your bid</w:t>
            </w:r>
            <w:r w:rsidRPr="00DE74F6">
              <w:t xml:space="preserve"> </w:t>
            </w:r>
            <w:r w:rsidR="00DF4047" w:rsidRPr="00DE74F6">
              <w:t xml:space="preserve">at your own expense on the </w:t>
            </w:r>
            <w:r w:rsidR="007345AC" w:rsidRPr="00DE74F6">
              <w:t xml:space="preserve">estimated </w:t>
            </w:r>
            <w:r w:rsidR="00DF4047" w:rsidRPr="00DE74F6">
              <w:t>date</w:t>
            </w:r>
            <w:r w:rsidR="007345AC" w:rsidRPr="00DE74F6">
              <w:t>s</w:t>
            </w:r>
            <w:r w:rsidR="00C24D27">
              <w:t xml:space="preserve"> specified in the t</w:t>
            </w:r>
            <w:r w:rsidR="00DA3BCC">
              <w:t>ender t</w:t>
            </w:r>
            <w:r w:rsidR="000E46BE">
              <w:t xml:space="preserve">imeline. </w:t>
            </w:r>
            <w:r w:rsidR="007C580B" w:rsidRPr="00DE74F6">
              <w:t xml:space="preserve">A meeting, if required, would be conducted at the Secretariat’s offices at Marlborough House, Pall Mall, London and should take no longer than a maximum of </w:t>
            </w:r>
            <w:r w:rsidR="004672F7" w:rsidRPr="00DE74F6">
              <w:t>90 minutes</w:t>
            </w:r>
            <w:r w:rsidR="007C580B" w:rsidRPr="00DE74F6">
              <w:t>.</w:t>
            </w:r>
          </w:p>
        </w:tc>
        <w:tc>
          <w:tcPr>
            <w:tcW w:w="1276" w:type="dxa"/>
          </w:tcPr>
          <w:p w14:paraId="3B9873CB" w14:textId="77777777" w:rsidR="00AC1CDC" w:rsidRPr="00DE74F6" w:rsidRDefault="00AC1CDC" w:rsidP="002F4940">
            <w:pPr>
              <w:rPr>
                <w:rFonts w:eastAsia="Calibri"/>
                <w:lang w:eastAsia="en-GB"/>
              </w:rPr>
            </w:pPr>
            <w:r w:rsidRPr="00DE74F6">
              <w:rPr>
                <w:rFonts w:eastAsia="Arial"/>
                <w:lang w:eastAsia="en-GB"/>
              </w:rPr>
              <w:t>Yes</w:t>
            </w:r>
            <w:r w:rsidR="00A634A4" w:rsidRPr="00DE74F6">
              <w:rPr>
                <w:rFonts w:eastAsia="Calibri"/>
                <w:lang w:eastAsia="en-GB"/>
              </w:rPr>
              <w:t>/</w:t>
            </w:r>
            <w:r w:rsidRPr="00DE74F6">
              <w:rPr>
                <w:rFonts w:eastAsia="Arial"/>
                <w:lang w:eastAsia="en-GB"/>
              </w:rPr>
              <w:t>No</w:t>
            </w:r>
            <w:r w:rsidRPr="00DE74F6">
              <w:rPr>
                <w:rFonts w:eastAsia="Calibri"/>
                <w:lang w:eastAsia="en-GB"/>
              </w:rPr>
              <w:t xml:space="preserve"> </w:t>
            </w:r>
          </w:p>
          <w:p w14:paraId="629EF86D" w14:textId="77777777" w:rsidR="00AC1CDC" w:rsidRPr="00DE74F6" w:rsidRDefault="00AC1CDC" w:rsidP="002F4940"/>
        </w:tc>
      </w:tr>
    </w:tbl>
    <w:p w14:paraId="6BCBA02B" w14:textId="5BDE9C4F" w:rsidR="00A634A4" w:rsidRPr="00C9316F" w:rsidRDefault="00A634A4" w:rsidP="00C9316F">
      <w:pPr>
        <w:pStyle w:val="Heading2"/>
        <w:rPr>
          <w:rStyle w:val="Heading1Char"/>
          <w:b/>
          <w:bCs/>
          <w:color w:val="auto"/>
          <w:kern w:val="0"/>
          <w:sz w:val="28"/>
          <w:szCs w:val="28"/>
        </w:rPr>
      </w:pPr>
      <w:bookmarkStart w:id="160" w:name="_Appendices"/>
      <w:bookmarkStart w:id="161" w:name="_Toc472418384"/>
      <w:bookmarkStart w:id="162" w:name="_Toc472430992"/>
      <w:bookmarkStart w:id="163" w:name="_Toc473901688"/>
      <w:bookmarkEnd w:id="160"/>
      <w:r w:rsidRPr="004404CE">
        <w:lastRenderedPageBreak/>
        <w:t>A</w:t>
      </w:r>
      <w:r w:rsidR="002601E5" w:rsidRPr="004404CE">
        <w:t>ppendices</w:t>
      </w:r>
      <w:bookmarkEnd w:id="161"/>
      <w:bookmarkEnd w:id="162"/>
      <w:bookmarkEnd w:id="163"/>
    </w:p>
    <w:p w14:paraId="1AA3970B" w14:textId="07678B05" w:rsidR="003D3C3B" w:rsidRPr="003D3C3B" w:rsidRDefault="00C04E2F" w:rsidP="003D3C3B">
      <w:pPr>
        <w:jc w:val="left"/>
        <w:rPr>
          <w:b/>
          <w:bCs/>
          <w:color w:val="000000"/>
          <w:kern w:val="32"/>
        </w:rPr>
      </w:pPr>
      <w:bookmarkStart w:id="164" w:name="_Toc473901689"/>
      <w:r w:rsidRPr="00DE74F6">
        <w:rPr>
          <w:rStyle w:val="Heading1Char"/>
          <w:sz w:val="22"/>
          <w:szCs w:val="22"/>
        </w:rPr>
        <w:t>A</w:t>
      </w:r>
      <w:r w:rsidR="002601E5" w:rsidRPr="00DE74F6">
        <w:rPr>
          <w:rStyle w:val="Heading1Char"/>
          <w:sz w:val="22"/>
          <w:szCs w:val="22"/>
        </w:rPr>
        <w:t xml:space="preserve">ppendix </w:t>
      </w:r>
      <w:r w:rsidRPr="00DE74F6">
        <w:rPr>
          <w:rStyle w:val="Heading1Char"/>
          <w:sz w:val="22"/>
          <w:szCs w:val="22"/>
        </w:rPr>
        <w:t>1 -</w:t>
      </w:r>
      <w:r w:rsidR="00BF0FDC" w:rsidRPr="00DE74F6">
        <w:rPr>
          <w:rStyle w:val="Heading1Char"/>
          <w:sz w:val="22"/>
          <w:szCs w:val="22"/>
        </w:rPr>
        <w:t xml:space="preserve"> </w:t>
      </w:r>
      <w:r w:rsidR="00996D4C">
        <w:rPr>
          <w:rStyle w:val="Heading1Char"/>
          <w:sz w:val="22"/>
          <w:szCs w:val="22"/>
        </w:rPr>
        <w:t>General</w:t>
      </w:r>
      <w:r w:rsidR="00996D4C" w:rsidRPr="00DE74F6">
        <w:rPr>
          <w:rStyle w:val="Heading1Char"/>
          <w:sz w:val="22"/>
          <w:szCs w:val="22"/>
        </w:rPr>
        <w:t xml:space="preserve"> </w:t>
      </w:r>
      <w:r w:rsidR="006E515C" w:rsidRPr="00DE74F6">
        <w:rPr>
          <w:rStyle w:val="Heading1Char"/>
          <w:sz w:val="22"/>
          <w:szCs w:val="22"/>
        </w:rPr>
        <w:t>Terms and Conditions</w:t>
      </w:r>
      <w:bookmarkEnd w:id="164"/>
    </w:p>
    <w:p w14:paraId="422B78F5" w14:textId="2A75655C" w:rsidR="00CD13CB" w:rsidRDefault="00F21016" w:rsidP="008F1F0F">
      <w:bookmarkStart w:id="165" w:name="_Toc473901691"/>
      <w:r>
        <w:rPr>
          <w:noProof/>
          <w:lang w:eastAsia="en-GB"/>
        </w:rPr>
        <w:drawing>
          <wp:inline distT="0" distB="0" distL="0" distR="0" wp14:anchorId="080C72F0" wp14:editId="0BB16DF8">
            <wp:extent cx="546100" cy="698500"/>
            <wp:effectExtent l="0" t="0" r="6350" b="6350"/>
            <wp:docPr id="4" name="Picture 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7">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294345C9" w14:textId="55EB1E5E" w:rsidR="00996D4C" w:rsidRPr="00A376A5" w:rsidRDefault="00A376A5" w:rsidP="008F1F0F">
      <w:pPr>
        <w:rPr>
          <w:rStyle w:val="Hyperlink"/>
        </w:rPr>
      </w:pPr>
      <w:r>
        <w:fldChar w:fldCharType="begin"/>
      </w:r>
      <w:r w:rsidR="00496C18">
        <w:instrText>HYPERLINK "http://thecommonwealth.org/sites/default/files/inline/CommonwealthSecretariatTermsandConditionsContract.pdf" \t "_blank"</w:instrText>
      </w:r>
      <w:r>
        <w:fldChar w:fldCharType="separate"/>
      </w:r>
      <w:r w:rsidR="00F21016" w:rsidRPr="00A376A5">
        <w:rPr>
          <w:rStyle w:val="Hyperlink"/>
        </w:rPr>
        <w:t>Download</w:t>
      </w:r>
    </w:p>
    <w:p w14:paraId="4D10685B" w14:textId="615CBF02" w:rsidR="00F21016" w:rsidRDefault="00A376A5" w:rsidP="008F1F0F">
      <w:pPr>
        <w:rPr>
          <w:rStyle w:val="Heading1Char"/>
          <w:sz w:val="22"/>
          <w:szCs w:val="22"/>
        </w:rPr>
      </w:pPr>
      <w:r>
        <w:fldChar w:fldCharType="end"/>
      </w:r>
    </w:p>
    <w:p w14:paraId="49253140" w14:textId="65756D05" w:rsidR="002C340F" w:rsidRDefault="00C04E2F" w:rsidP="000D6ECF">
      <w:pPr>
        <w:spacing w:before="240"/>
        <w:rPr>
          <w:rStyle w:val="Heading1Char"/>
          <w:sz w:val="22"/>
          <w:szCs w:val="22"/>
        </w:rPr>
      </w:pPr>
      <w:r w:rsidRPr="00DE74F6">
        <w:rPr>
          <w:rStyle w:val="Heading1Char"/>
          <w:sz w:val="22"/>
          <w:szCs w:val="22"/>
        </w:rPr>
        <w:t>A</w:t>
      </w:r>
      <w:r w:rsidR="002601E5" w:rsidRPr="00DE74F6">
        <w:rPr>
          <w:rStyle w:val="Heading1Char"/>
          <w:sz w:val="22"/>
          <w:szCs w:val="22"/>
        </w:rPr>
        <w:t xml:space="preserve">ppendix </w:t>
      </w:r>
      <w:r w:rsidRPr="00DE74F6">
        <w:rPr>
          <w:rStyle w:val="Heading1Char"/>
          <w:sz w:val="22"/>
          <w:szCs w:val="22"/>
        </w:rPr>
        <w:t xml:space="preserve">2 - </w:t>
      </w:r>
      <w:r w:rsidR="002C340F" w:rsidRPr="00DE74F6">
        <w:rPr>
          <w:rStyle w:val="Heading1Char"/>
          <w:noProof/>
          <w:color w:val="000000" w:themeColor="text1"/>
          <w:sz w:val="22"/>
          <w:szCs w:val="22"/>
        </w:rPr>
        <w:t xml:space="preserve">Code of </w:t>
      </w:r>
      <w:r w:rsidR="002C340F" w:rsidRPr="00DE74F6">
        <w:rPr>
          <w:rStyle w:val="Heading1Char"/>
          <w:sz w:val="22"/>
          <w:szCs w:val="22"/>
        </w:rPr>
        <w:t>Ethics</w:t>
      </w:r>
      <w:bookmarkEnd w:id="165"/>
    </w:p>
    <w:p w14:paraId="37F2561A" w14:textId="5896C961" w:rsidR="00F21016" w:rsidRPr="00DE74F6" w:rsidRDefault="00F21016" w:rsidP="008F1F0F">
      <w:pPr>
        <w:rPr>
          <w:rStyle w:val="Heading1Char"/>
          <w:sz w:val="22"/>
          <w:szCs w:val="22"/>
        </w:rPr>
      </w:pPr>
      <w:bookmarkStart w:id="166" w:name="_GoBack"/>
      <w:r>
        <w:rPr>
          <w:b/>
          <w:bCs/>
          <w:noProof/>
          <w:color w:val="000000"/>
          <w:kern w:val="32"/>
          <w:lang w:eastAsia="en-GB"/>
        </w:rPr>
        <w:drawing>
          <wp:inline distT="0" distB="0" distL="0" distR="0" wp14:anchorId="2BB86C20" wp14:editId="25BCE1D3">
            <wp:extent cx="546100" cy="698500"/>
            <wp:effectExtent l="0" t="0" r="6350" b="6350"/>
            <wp:docPr id="5" name="Pictur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acrobat-15.jpg"/>
                    <pic:cNvPicPr/>
                  </pic:nvPicPr>
                  <pic:blipFill>
                    <a:blip r:embed="rId27">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bookmarkEnd w:id="166"/>
    </w:p>
    <w:p w14:paraId="1E2BAD4F" w14:textId="67A6CAFA" w:rsidR="00996D4C" w:rsidRDefault="00FD53EF" w:rsidP="008F1F0F">
      <w:hyperlink r:id="rId29" w:history="1">
        <w:r w:rsidR="00F21016" w:rsidRPr="00F21016">
          <w:rPr>
            <w:rStyle w:val="Hyperlink"/>
          </w:rPr>
          <w:t>Download</w:t>
        </w:r>
      </w:hyperlink>
    </w:p>
    <w:p w14:paraId="478CFBC0" w14:textId="2C41A5B7" w:rsidR="00A634A4" w:rsidRDefault="00F95EFB" w:rsidP="008F1F0F">
      <w:pPr>
        <w:rPr>
          <w:noProof/>
        </w:rPr>
      </w:pPr>
      <w:hyperlink r:id="rId30" w:history="1"/>
    </w:p>
    <w:p w14:paraId="50F06E7D" w14:textId="5F205EF9" w:rsidR="00CD13CB" w:rsidRDefault="004404CE" w:rsidP="000D6ECF">
      <w:pPr>
        <w:spacing w:before="240"/>
        <w:rPr>
          <w:rStyle w:val="Heading1Char"/>
          <w:noProof/>
          <w:color w:val="000000" w:themeColor="text1"/>
          <w:sz w:val="22"/>
          <w:szCs w:val="22"/>
        </w:rPr>
      </w:pPr>
      <w:r w:rsidRPr="004D31E6">
        <w:rPr>
          <w:rStyle w:val="Heading1Char"/>
          <w:sz w:val="22"/>
          <w:szCs w:val="22"/>
        </w:rPr>
        <w:t xml:space="preserve">Appendix 3 – </w:t>
      </w:r>
      <w:r w:rsidRPr="004D31E6">
        <w:rPr>
          <w:rStyle w:val="Heading1Char"/>
          <w:noProof/>
          <w:color w:val="000000" w:themeColor="text1"/>
          <w:sz w:val="22"/>
          <w:szCs w:val="22"/>
        </w:rPr>
        <w:t>Website usage</w:t>
      </w:r>
    </w:p>
    <w:p w14:paraId="49DCBA91" w14:textId="56CBAA31" w:rsidR="007C6A56" w:rsidRDefault="00F21016" w:rsidP="008F1F0F">
      <w:pPr>
        <w:rPr>
          <w:rStyle w:val="Heading1Char"/>
          <w:noProof/>
          <w:color w:val="000000" w:themeColor="text1"/>
          <w:sz w:val="22"/>
          <w:szCs w:val="22"/>
        </w:rPr>
      </w:pPr>
      <w:r>
        <w:rPr>
          <w:b/>
          <w:bCs/>
          <w:noProof/>
          <w:color w:val="000000" w:themeColor="text1"/>
          <w:kern w:val="32"/>
          <w:lang w:eastAsia="en-GB"/>
        </w:rPr>
        <w:drawing>
          <wp:inline distT="0" distB="0" distL="0" distR="0" wp14:anchorId="5E4CF74F" wp14:editId="363F1828">
            <wp:extent cx="546100" cy="698500"/>
            <wp:effectExtent l="0" t="0" r="6350" b="6350"/>
            <wp:docPr id="6" name="Picture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be-acrobat-15.jpg"/>
                    <pic:cNvPicPr/>
                  </pic:nvPicPr>
                  <pic:blipFill>
                    <a:blip r:embed="rId27">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hyperlink r:id="rId32" w:history="1"/>
    </w:p>
    <w:p w14:paraId="66B7DD51" w14:textId="60754CD7" w:rsidR="00F71A50" w:rsidRPr="00F21016" w:rsidRDefault="00FD53EF" w:rsidP="008F1F0F">
      <w:hyperlink r:id="rId33" w:history="1">
        <w:r w:rsidR="00F21016" w:rsidRPr="00F21016">
          <w:rPr>
            <w:rStyle w:val="Hyperlink"/>
          </w:rPr>
          <w:t>Download</w:t>
        </w:r>
      </w:hyperlink>
      <w:hyperlink r:id="rId34" w:history="1"/>
    </w:p>
    <w:sectPr w:rsidR="00F71A50" w:rsidRPr="00F21016" w:rsidSect="005E3907">
      <w:headerReference w:type="default" r:id="rId35"/>
      <w:footerReference w:type="default" r:id="rId36"/>
      <w:headerReference w:type="first" r:id="rId37"/>
      <w:footerReference w:type="first" r:id="rId38"/>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40FD" w14:textId="77777777" w:rsidR="00FD53EF" w:rsidRDefault="00FD53EF" w:rsidP="002F4940">
      <w:r>
        <w:separator/>
      </w:r>
    </w:p>
  </w:endnote>
  <w:endnote w:type="continuationSeparator" w:id="0">
    <w:p w14:paraId="7DFBC637" w14:textId="77777777" w:rsidR="00FD53EF" w:rsidRDefault="00FD53EF" w:rsidP="002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ha">
    <w:altName w:val="Chaparral Pro 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TZhongsong">
    <w:altName w:val="Times New Roman"/>
    <w:charset w:val="00"/>
    <w:family w:val="auto"/>
    <w:pitch w:val="default"/>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41AF" w14:textId="64014E4F" w:rsidR="00AF2E0F" w:rsidRDefault="00AF2E0F" w:rsidP="002F4940">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0841F4">
      <w:rPr>
        <w:rStyle w:val="PageNumber"/>
        <w:noProof/>
      </w:rPr>
      <w:t>19</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0841F4">
      <w:rPr>
        <w:rStyle w:val="PageNumber"/>
        <w:noProof/>
      </w:rPr>
      <w:t>19</w:t>
    </w:r>
    <w:r w:rsidRPr="00B9561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E9BE" w14:textId="28DAC913" w:rsidR="00AF2E0F" w:rsidRPr="00933269" w:rsidRDefault="00AF2E0F" w:rsidP="002F4940">
    <w:pPr>
      <w:pStyle w:val="Footer"/>
    </w:pPr>
  </w:p>
  <w:p w14:paraId="2CA5AD71" w14:textId="77777777" w:rsidR="00AF2E0F" w:rsidRDefault="00AF2E0F" w:rsidP="002F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4BD3" w14:textId="77777777" w:rsidR="00FD53EF" w:rsidRDefault="00FD53EF" w:rsidP="002F4940">
      <w:r>
        <w:separator/>
      </w:r>
    </w:p>
  </w:footnote>
  <w:footnote w:type="continuationSeparator" w:id="0">
    <w:p w14:paraId="570BD750" w14:textId="77777777" w:rsidR="00FD53EF" w:rsidRDefault="00FD53EF" w:rsidP="002F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1E75" w14:textId="77777777" w:rsidR="00AF2E0F" w:rsidRDefault="00AF2E0F" w:rsidP="002F4940">
    <w:pPr>
      <w:pStyle w:val="Header"/>
    </w:pPr>
  </w:p>
  <w:p w14:paraId="341445CC" w14:textId="77777777" w:rsidR="00AF2E0F" w:rsidRDefault="00AF2E0F" w:rsidP="002F4940">
    <w:pPr>
      <w:pStyle w:val="Header"/>
    </w:pPr>
  </w:p>
  <w:p w14:paraId="5334E5C2" w14:textId="77777777" w:rsidR="00AF2E0F" w:rsidRDefault="00AF2E0F" w:rsidP="002F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2BFE" w14:textId="2DFDA80B" w:rsidR="00AF2E0F" w:rsidRDefault="00AF2E0F" w:rsidP="002F4940">
    <w:pPr>
      <w:pStyle w:val="Header"/>
    </w:pPr>
  </w:p>
  <w:p w14:paraId="59617874" w14:textId="4758DF69" w:rsidR="00AF2E0F" w:rsidRDefault="00AF2E0F" w:rsidP="002F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F34021C"/>
    <w:multiLevelType w:val="hybridMultilevel"/>
    <w:tmpl w:val="183A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5DCA"/>
    <w:multiLevelType w:val="hybridMultilevel"/>
    <w:tmpl w:val="9D0202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5A61"/>
    <w:multiLevelType w:val="multilevel"/>
    <w:tmpl w:val="2C2CDCC2"/>
    <w:lvl w:ilvl="0">
      <w:start w:val="1"/>
      <w:numFmt w:val="decimal"/>
      <w:lvlText w:val="%1."/>
      <w:lvlJc w:val="left"/>
      <w:pPr>
        <w:tabs>
          <w:tab w:val="num" w:pos="360"/>
        </w:tabs>
        <w:ind w:left="360" w:hanging="360"/>
      </w:pPr>
      <w:rPr>
        <w:b/>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7D63BC"/>
    <w:multiLevelType w:val="hybridMultilevel"/>
    <w:tmpl w:val="DF16CA5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 w15:restartNumberingAfterBreak="0">
    <w:nsid w:val="29265B40"/>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8"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43590"/>
    <w:multiLevelType w:val="hybridMultilevel"/>
    <w:tmpl w:val="D2D4B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66809"/>
    <w:multiLevelType w:val="hybridMultilevel"/>
    <w:tmpl w:val="9398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176A1"/>
    <w:multiLevelType w:val="hybridMultilevel"/>
    <w:tmpl w:val="D2D4B8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42725014"/>
    <w:multiLevelType w:val="hybridMultilevel"/>
    <w:tmpl w:val="FF8C38C4"/>
    <w:lvl w:ilvl="0" w:tplc="1690F20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35CFF"/>
    <w:multiLevelType w:val="hybridMultilevel"/>
    <w:tmpl w:val="2834C6FE"/>
    <w:lvl w:ilvl="0" w:tplc="BDAE53F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1016F"/>
    <w:multiLevelType w:val="multilevel"/>
    <w:tmpl w:val="3D569E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E5BDD"/>
    <w:multiLevelType w:val="hybridMultilevel"/>
    <w:tmpl w:val="C980C8B0"/>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E0F44"/>
    <w:multiLevelType w:val="hybridMultilevel"/>
    <w:tmpl w:val="D7B605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3" w15:restartNumberingAfterBreak="0">
    <w:nsid w:val="68BE01BB"/>
    <w:multiLevelType w:val="hybridMultilevel"/>
    <w:tmpl w:val="CCDCA5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4626B"/>
    <w:multiLevelType w:val="hybridMultilevel"/>
    <w:tmpl w:val="19540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59458C"/>
    <w:multiLevelType w:val="hybridMultilevel"/>
    <w:tmpl w:val="5C6C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26"/>
  </w:num>
  <w:num w:numId="5">
    <w:abstractNumId w:val="0"/>
  </w:num>
  <w:num w:numId="6">
    <w:abstractNumId w:val="22"/>
  </w:num>
  <w:num w:numId="7">
    <w:abstractNumId w:val="19"/>
  </w:num>
  <w:num w:numId="8">
    <w:abstractNumId w:val="12"/>
  </w:num>
  <w:num w:numId="9">
    <w:abstractNumId w:val="14"/>
  </w:num>
  <w:num w:numId="10">
    <w:abstractNumId w:val="25"/>
  </w:num>
  <w:num w:numId="11">
    <w:abstractNumId w:val="15"/>
  </w:num>
  <w:num w:numId="12">
    <w:abstractNumId w:val="16"/>
  </w:num>
  <w:num w:numId="13">
    <w:abstractNumId w:val="8"/>
  </w:num>
  <w:num w:numId="14">
    <w:abstractNumId w:val="3"/>
  </w:num>
  <w:num w:numId="15">
    <w:abstractNumId w:val="1"/>
  </w:num>
  <w:num w:numId="16">
    <w:abstractNumId w:val="2"/>
  </w:num>
  <w:num w:numId="17">
    <w:abstractNumId w:val="23"/>
  </w:num>
  <w:num w:numId="18">
    <w:abstractNumId w:val="20"/>
  </w:num>
  <w:num w:numId="19">
    <w:abstractNumId w:val="24"/>
  </w:num>
  <w:num w:numId="20">
    <w:abstractNumId w:val="11"/>
  </w:num>
  <w:num w:numId="21">
    <w:abstractNumId w:val="9"/>
  </w:num>
  <w:num w:numId="22">
    <w:abstractNumId w:val="27"/>
  </w:num>
  <w:num w:numId="23">
    <w:abstractNumId w:val="17"/>
  </w:num>
  <w:num w:numId="24">
    <w:abstractNumId w:val="5"/>
  </w:num>
  <w:num w:numId="25">
    <w:abstractNumId w:val="18"/>
  </w:num>
  <w:num w:numId="26">
    <w:abstractNumId w:val="10"/>
  </w:num>
  <w:num w:numId="27">
    <w:abstractNumId w:val="4"/>
  </w:num>
  <w:num w:numId="2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B"/>
    <w:rsid w:val="00001E15"/>
    <w:rsid w:val="00003B7E"/>
    <w:rsid w:val="00005378"/>
    <w:rsid w:val="00006D85"/>
    <w:rsid w:val="00011149"/>
    <w:rsid w:val="00012665"/>
    <w:rsid w:val="00014CED"/>
    <w:rsid w:val="00015B82"/>
    <w:rsid w:val="0002473D"/>
    <w:rsid w:val="00024A54"/>
    <w:rsid w:val="00025C16"/>
    <w:rsid w:val="00025E1B"/>
    <w:rsid w:val="00026282"/>
    <w:rsid w:val="00026526"/>
    <w:rsid w:val="00026A34"/>
    <w:rsid w:val="000270B3"/>
    <w:rsid w:val="00030DF6"/>
    <w:rsid w:val="00033D35"/>
    <w:rsid w:val="00034D45"/>
    <w:rsid w:val="0003545C"/>
    <w:rsid w:val="00040F65"/>
    <w:rsid w:val="00042EFA"/>
    <w:rsid w:val="000520C8"/>
    <w:rsid w:val="00053B23"/>
    <w:rsid w:val="00053B3A"/>
    <w:rsid w:val="00054D50"/>
    <w:rsid w:val="0005587F"/>
    <w:rsid w:val="00057B08"/>
    <w:rsid w:val="00060734"/>
    <w:rsid w:val="00060F1A"/>
    <w:rsid w:val="00060F71"/>
    <w:rsid w:val="00061B05"/>
    <w:rsid w:val="000649E3"/>
    <w:rsid w:val="00066F82"/>
    <w:rsid w:val="00067F7C"/>
    <w:rsid w:val="0007094E"/>
    <w:rsid w:val="0007096E"/>
    <w:rsid w:val="00070B68"/>
    <w:rsid w:val="000732A0"/>
    <w:rsid w:val="00075D69"/>
    <w:rsid w:val="00077D74"/>
    <w:rsid w:val="00082C4C"/>
    <w:rsid w:val="000837C5"/>
    <w:rsid w:val="000841F4"/>
    <w:rsid w:val="00086A31"/>
    <w:rsid w:val="00087A94"/>
    <w:rsid w:val="00090CB9"/>
    <w:rsid w:val="000926AF"/>
    <w:rsid w:val="00093A9A"/>
    <w:rsid w:val="00093B7A"/>
    <w:rsid w:val="00095C88"/>
    <w:rsid w:val="00095DF4"/>
    <w:rsid w:val="0009693C"/>
    <w:rsid w:val="00096AA9"/>
    <w:rsid w:val="00097A6F"/>
    <w:rsid w:val="000A0467"/>
    <w:rsid w:val="000A0EF2"/>
    <w:rsid w:val="000A193A"/>
    <w:rsid w:val="000A2812"/>
    <w:rsid w:val="000A29D8"/>
    <w:rsid w:val="000A3B81"/>
    <w:rsid w:val="000A4C92"/>
    <w:rsid w:val="000A6E8C"/>
    <w:rsid w:val="000A7171"/>
    <w:rsid w:val="000B0779"/>
    <w:rsid w:val="000B1212"/>
    <w:rsid w:val="000B15F0"/>
    <w:rsid w:val="000B2802"/>
    <w:rsid w:val="000B2DD9"/>
    <w:rsid w:val="000B3062"/>
    <w:rsid w:val="000B35B1"/>
    <w:rsid w:val="000B4D5F"/>
    <w:rsid w:val="000B6683"/>
    <w:rsid w:val="000C1B2E"/>
    <w:rsid w:val="000C1EE9"/>
    <w:rsid w:val="000C2A97"/>
    <w:rsid w:val="000C5FD8"/>
    <w:rsid w:val="000C626A"/>
    <w:rsid w:val="000C7F16"/>
    <w:rsid w:val="000D0309"/>
    <w:rsid w:val="000D03AD"/>
    <w:rsid w:val="000D2194"/>
    <w:rsid w:val="000D3A10"/>
    <w:rsid w:val="000D3E92"/>
    <w:rsid w:val="000D495A"/>
    <w:rsid w:val="000D68A1"/>
    <w:rsid w:val="000D6ECF"/>
    <w:rsid w:val="000D777B"/>
    <w:rsid w:val="000E0625"/>
    <w:rsid w:val="000E07DF"/>
    <w:rsid w:val="000E35E6"/>
    <w:rsid w:val="000E3BFC"/>
    <w:rsid w:val="000E46BE"/>
    <w:rsid w:val="000E65BE"/>
    <w:rsid w:val="000F2BCA"/>
    <w:rsid w:val="000F57C5"/>
    <w:rsid w:val="000F5BA0"/>
    <w:rsid w:val="000F722D"/>
    <w:rsid w:val="000F73FC"/>
    <w:rsid w:val="0010137D"/>
    <w:rsid w:val="00105D1E"/>
    <w:rsid w:val="0010611C"/>
    <w:rsid w:val="00110F9B"/>
    <w:rsid w:val="0011282B"/>
    <w:rsid w:val="001136CD"/>
    <w:rsid w:val="00114CE7"/>
    <w:rsid w:val="001163DB"/>
    <w:rsid w:val="00117202"/>
    <w:rsid w:val="00117782"/>
    <w:rsid w:val="00117F01"/>
    <w:rsid w:val="001206B2"/>
    <w:rsid w:val="00121A5C"/>
    <w:rsid w:val="00122D6C"/>
    <w:rsid w:val="001232B4"/>
    <w:rsid w:val="0012345C"/>
    <w:rsid w:val="00126975"/>
    <w:rsid w:val="00126BAA"/>
    <w:rsid w:val="0012740C"/>
    <w:rsid w:val="00127C72"/>
    <w:rsid w:val="001302A3"/>
    <w:rsid w:val="0013037C"/>
    <w:rsid w:val="00134B3F"/>
    <w:rsid w:val="0013676F"/>
    <w:rsid w:val="00136C03"/>
    <w:rsid w:val="0014013A"/>
    <w:rsid w:val="00146CC4"/>
    <w:rsid w:val="001473DB"/>
    <w:rsid w:val="00154842"/>
    <w:rsid w:val="00154C34"/>
    <w:rsid w:val="00157417"/>
    <w:rsid w:val="00160C10"/>
    <w:rsid w:val="001623B0"/>
    <w:rsid w:val="00173F12"/>
    <w:rsid w:val="00174158"/>
    <w:rsid w:val="00175EBC"/>
    <w:rsid w:val="00176051"/>
    <w:rsid w:val="00177379"/>
    <w:rsid w:val="00180B6A"/>
    <w:rsid w:val="00180D57"/>
    <w:rsid w:val="001813AC"/>
    <w:rsid w:val="00183C3C"/>
    <w:rsid w:val="0018500E"/>
    <w:rsid w:val="00187167"/>
    <w:rsid w:val="0019138C"/>
    <w:rsid w:val="00192256"/>
    <w:rsid w:val="00192F7A"/>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2D0D"/>
    <w:rsid w:val="001C3415"/>
    <w:rsid w:val="001C452E"/>
    <w:rsid w:val="001C484D"/>
    <w:rsid w:val="001C6723"/>
    <w:rsid w:val="001C6AC0"/>
    <w:rsid w:val="001C6E5A"/>
    <w:rsid w:val="001C77D2"/>
    <w:rsid w:val="001C7964"/>
    <w:rsid w:val="001D02A8"/>
    <w:rsid w:val="001D0AD8"/>
    <w:rsid w:val="001D0FFC"/>
    <w:rsid w:val="001D20B6"/>
    <w:rsid w:val="001D386B"/>
    <w:rsid w:val="001D460E"/>
    <w:rsid w:val="001D77CC"/>
    <w:rsid w:val="001D7B5E"/>
    <w:rsid w:val="001E05A1"/>
    <w:rsid w:val="001E082E"/>
    <w:rsid w:val="001E110C"/>
    <w:rsid w:val="001E1317"/>
    <w:rsid w:val="001E487E"/>
    <w:rsid w:val="001F7C7A"/>
    <w:rsid w:val="00201A3D"/>
    <w:rsid w:val="00202ED5"/>
    <w:rsid w:val="0020375A"/>
    <w:rsid w:val="002048CC"/>
    <w:rsid w:val="002055E2"/>
    <w:rsid w:val="00206745"/>
    <w:rsid w:val="002075FD"/>
    <w:rsid w:val="00207E98"/>
    <w:rsid w:val="00207F93"/>
    <w:rsid w:val="00210D49"/>
    <w:rsid w:val="00213354"/>
    <w:rsid w:val="002141DB"/>
    <w:rsid w:val="00215C65"/>
    <w:rsid w:val="00216B88"/>
    <w:rsid w:val="00220941"/>
    <w:rsid w:val="00221991"/>
    <w:rsid w:val="00221FAC"/>
    <w:rsid w:val="0022258D"/>
    <w:rsid w:val="00222A20"/>
    <w:rsid w:val="00223690"/>
    <w:rsid w:val="00231F8B"/>
    <w:rsid w:val="00232AFB"/>
    <w:rsid w:val="00232C5B"/>
    <w:rsid w:val="00233E9A"/>
    <w:rsid w:val="002352B0"/>
    <w:rsid w:val="002358E8"/>
    <w:rsid w:val="00240842"/>
    <w:rsid w:val="002408BC"/>
    <w:rsid w:val="002408DE"/>
    <w:rsid w:val="00240B07"/>
    <w:rsid w:val="00240B4E"/>
    <w:rsid w:val="0024123C"/>
    <w:rsid w:val="00241CE0"/>
    <w:rsid w:val="0024390E"/>
    <w:rsid w:val="00244F92"/>
    <w:rsid w:val="002452F0"/>
    <w:rsid w:val="00246139"/>
    <w:rsid w:val="00247789"/>
    <w:rsid w:val="002544A9"/>
    <w:rsid w:val="002555A9"/>
    <w:rsid w:val="00256CCA"/>
    <w:rsid w:val="00257582"/>
    <w:rsid w:val="002578C7"/>
    <w:rsid w:val="002601E5"/>
    <w:rsid w:val="002639A8"/>
    <w:rsid w:val="00265818"/>
    <w:rsid w:val="00265FFC"/>
    <w:rsid w:val="0026604D"/>
    <w:rsid w:val="00266965"/>
    <w:rsid w:val="00266F51"/>
    <w:rsid w:val="002704AA"/>
    <w:rsid w:val="00272556"/>
    <w:rsid w:val="00273C55"/>
    <w:rsid w:val="0027428D"/>
    <w:rsid w:val="002755BE"/>
    <w:rsid w:val="00277A4C"/>
    <w:rsid w:val="00277C68"/>
    <w:rsid w:val="0028219D"/>
    <w:rsid w:val="00283A58"/>
    <w:rsid w:val="0028410B"/>
    <w:rsid w:val="002842A1"/>
    <w:rsid w:val="00286365"/>
    <w:rsid w:val="00286F10"/>
    <w:rsid w:val="0028722D"/>
    <w:rsid w:val="00287E5E"/>
    <w:rsid w:val="00291442"/>
    <w:rsid w:val="00291536"/>
    <w:rsid w:val="002938C5"/>
    <w:rsid w:val="00293971"/>
    <w:rsid w:val="0029406B"/>
    <w:rsid w:val="0029484E"/>
    <w:rsid w:val="002954DD"/>
    <w:rsid w:val="00296DFB"/>
    <w:rsid w:val="002A012E"/>
    <w:rsid w:val="002A1B57"/>
    <w:rsid w:val="002A3AB3"/>
    <w:rsid w:val="002A5AB8"/>
    <w:rsid w:val="002B08A8"/>
    <w:rsid w:val="002B124A"/>
    <w:rsid w:val="002B26F9"/>
    <w:rsid w:val="002B36A5"/>
    <w:rsid w:val="002B4944"/>
    <w:rsid w:val="002B4F7B"/>
    <w:rsid w:val="002C06BC"/>
    <w:rsid w:val="002C0F4D"/>
    <w:rsid w:val="002C217C"/>
    <w:rsid w:val="002C292E"/>
    <w:rsid w:val="002C340F"/>
    <w:rsid w:val="002C715E"/>
    <w:rsid w:val="002C7366"/>
    <w:rsid w:val="002C79D1"/>
    <w:rsid w:val="002D1859"/>
    <w:rsid w:val="002D22DA"/>
    <w:rsid w:val="002D2B40"/>
    <w:rsid w:val="002D3E7E"/>
    <w:rsid w:val="002D6A29"/>
    <w:rsid w:val="002D7149"/>
    <w:rsid w:val="002E08FB"/>
    <w:rsid w:val="002E2D7C"/>
    <w:rsid w:val="002E3ADB"/>
    <w:rsid w:val="002E78BF"/>
    <w:rsid w:val="002E7A12"/>
    <w:rsid w:val="002F0378"/>
    <w:rsid w:val="002F1443"/>
    <w:rsid w:val="002F25C7"/>
    <w:rsid w:val="002F3AC5"/>
    <w:rsid w:val="002F4396"/>
    <w:rsid w:val="002F4940"/>
    <w:rsid w:val="002F5FBD"/>
    <w:rsid w:val="002F734D"/>
    <w:rsid w:val="00300843"/>
    <w:rsid w:val="00300C2C"/>
    <w:rsid w:val="003021E9"/>
    <w:rsid w:val="003025DF"/>
    <w:rsid w:val="00305BCA"/>
    <w:rsid w:val="00305DDD"/>
    <w:rsid w:val="00307E18"/>
    <w:rsid w:val="00307E52"/>
    <w:rsid w:val="00310097"/>
    <w:rsid w:val="00310671"/>
    <w:rsid w:val="0031141F"/>
    <w:rsid w:val="00313249"/>
    <w:rsid w:val="003150DF"/>
    <w:rsid w:val="00322693"/>
    <w:rsid w:val="00324F66"/>
    <w:rsid w:val="00325F5D"/>
    <w:rsid w:val="00326AEB"/>
    <w:rsid w:val="00331054"/>
    <w:rsid w:val="00331D2C"/>
    <w:rsid w:val="00332675"/>
    <w:rsid w:val="00334BD9"/>
    <w:rsid w:val="00335613"/>
    <w:rsid w:val="00335C7D"/>
    <w:rsid w:val="00336865"/>
    <w:rsid w:val="003406E5"/>
    <w:rsid w:val="00340E30"/>
    <w:rsid w:val="003416BB"/>
    <w:rsid w:val="00342C70"/>
    <w:rsid w:val="00343661"/>
    <w:rsid w:val="00346879"/>
    <w:rsid w:val="003470DA"/>
    <w:rsid w:val="00351B8E"/>
    <w:rsid w:val="00352AA3"/>
    <w:rsid w:val="00353636"/>
    <w:rsid w:val="0035445E"/>
    <w:rsid w:val="00354DED"/>
    <w:rsid w:val="0035774F"/>
    <w:rsid w:val="00357996"/>
    <w:rsid w:val="003603B6"/>
    <w:rsid w:val="003712DD"/>
    <w:rsid w:val="003739E9"/>
    <w:rsid w:val="003756BD"/>
    <w:rsid w:val="00380114"/>
    <w:rsid w:val="00381C1A"/>
    <w:rsid w:val="00382F3D"/>
    <w:rsid w:val="00385099"/>
    <w:rsid w:val="00386CC6"/>
    <w:rsid w:val="00386F2C"/>
    <w:rsid w:val="00391816"/>
    <w:rsid w:val="0039213B"/>
    <w:rsid w:val="00392FEB"/>
    <w:rsid w:val="00393665"/>
    <w:rsid w:val="00396469"/>
    <w:rsid w:val="003A02D9"/>
    <w:rsid w:val="003A045B"/>
    <w:rsid w:val="003A0655"/>
    <w:rsid w:val="003A2447"/>
    <w:rsid w:val="003A2C16"/>
    <w:rsid w:val="003A2E9E"/>
    <w:rsid w:val="003A3B85"/>
    <w:rsid w:val="003A3BB4"/>
    <w:rsid w:val="003A4512"/>
    <w:rsid w:val="003A5F2E"/>
    <w:rsid w:val="003A641D"/>
    <w:rsid w:val="003A6FBF"/>
    <w:rsid w:val="003B1C3B"/>
    <w:rsid w:val="003B2996"/>
    <w:rsid w:val="003B31A9"/>
    <w:rsid w:val="003B3BD4"/>
    <w:rsid w:val="003B4DA3"/>
    <w:rsid w:val="003B684E"/>
    <w:rsid w:val="003C1351"/>
    <w:rsid w:val="003C14D8"/>
    <w:rsid w:val="003C195C"/>
    <w:rsid w:val="003C37FA"/>
    <w:rsid w:val="003C3A24"/>
    <w:rsid w:val="003C6BA3"/>
    <w:rsid w:val="003D0969"/>
    <w:rsid w:val="003D2891"/>
    <w:rsid w:val="003D3C3B"/>
    <w:rsid w:val="003D5DF4"/>
    <w:rsid w:val="003E0280"/>
    <w:rsid w:val="003E0BD1"/>
    <w:rsid w:val="003E2372"/>
    <w:rsid w:val="003E5314"/>
    <w:rsid w:val="003E69D5"/>
    <w:rsid w:val="003F14FB"/>
    <w:rsid w:val="003F2575"/>
    <w:rsid w:val="003F427C"/>
    <w:rsid w:val="003F5453"/>
    <w:rsid w:val="003F63A1"/>
    <w:rsid w:val="003F6B54"/>
    <w:rsid w:val="003F70C1"/>
    <w:rsid w:val="004016C0"/>
    <w:rsid w:val="00403EA2"/>
    <w:rsid w:val="004060CB"/>
    <w:rsid w:val="004077E5"/>
    <w:rsid w:val="0041180C"/>
    <w:rsid w:val="004121F8"/>
    <w:rsid w:val="00414104"/>
    <w:rsid w:val="0041592B"/>
    <w:rsid w:val="00416A52"/>
    <w:rsid w:val="00416DFE"/>
    <w:rsid w:val="004244F7"/>
    <w:rsid w:val="00424B39"/>
    <w:rsid w:val="00427ED5"/>
    <w:rsid w:val="00431A26"/>
    <w:rsid w:val="00431B0E"/>
    <w:rsid w:val="0043234A"/>
    <w:rsid w:val="00432704"/>
    <w:rsid w:val="00433646"/>
    <w:rsid w:val="00433EB8"/>
    <w:rsid w:val="00435186"/>
    <w:rsid w:val="0043634F"/>
    <w:rsid w:val="00436BC1"/>
    <w:rsid w:val="00437D63"/>
    <w:rsid w:val="004404CE"/>
    <w:rsid w:val="00441102"/>
    <w:rsid w:val="00443B3A"/>
    <w:rsid w:val="00447FAC"/>
    <w:rsid w:val="00450738"/>
    <w:rsid w:val="0045186E"/>
    <w:rsid w:val="00451E51"/>
    <w:rsid w:val="004529AA"/>
    <w:rsid w:val="00454D01"/>
    <w:rsid w:val="004560F3"/>
    <w:rsid w:val="0045634C"/>
    <w:rsid w:val="00456AFD"/>
    <w:rsid w:val="00456C50"/>
    <w:rsid w:val="00457FF7"/>
    <w:rsid w:val="00460ADE"/>
    <w:rsid w:val="00462C0F"/>
    <w:rsid w:val="00462DD7"/>
    <w:rsid w:val="00464EB7"/>
    <w:rsid w:val="004650E6"/>
    <w:rsid w:val="004662BB"/>
    <w:rsid w:val="004665F4"/>
    <w:rsid w:val="004672F7"/>
    <w:rsid w:val="004677E5"/>
    <w:rsid w:val="00470E04"/>
    <w:rsid w:val="0047171F"/>
    <w:rsid w:val="00471DE4"/>
    <w:rsid w:val="0047487A"/>
    <w:rsid w:val="00474FE9"/>
    <w:rsid w:val="00475872"/>
    <w:rsid w:val="004759F5"/>
    <w:rsid w:val="00477841"/>
    <w:rsid w:val="00477FB7"/>
    <w:rsid w:val="00480114"/>
    <w:rsid w:val="004837E9"/>
    <w:rsid w:val="00484B98"/>
    <w:rsid w:val="00485765"/>
    <w:rsid w:val="00491214"/>
    <w:rsid w:val="004913C0"/>
    <w:rsid w:val="00491E1E"/>
    <w:rsid w:val="004941F7"/>
    <w:rsid w:val="0049500B"/>
    <w:rsid w:val="00495B17"/>
    <w:rsid w:val="00496C18"/>
    <w:rsid w:val="004A222A"/>
    <w:rsid w:val="004A3AB6"/>
    <w:rsid w:val="004A6E46"/>
    <w:rsid w:val="004A7F48"/>
    <w:rsid w:val="004B05A9"/>
    <w:rsid w:val="004B0B3A"/>
    <w:rsid w:val="004B102E"/>
    <w:rsid w:val="004B24E4"/>
    <w:rsid w:val="004B5B8C"/>
    <w:rsid w:val="004B77BF"/>
    <w:rsid w:val="004C221B"/>
    <w:rsid w:val="004C6305"/>
    <w:rsid w:val="004D1977"/>
    <w:rsid w:val="004D31E6"/>
    <w:rsid w:val="004D3DA3"/>
    <w:rsid w:val="004D5EB1"/>
    <w:rsid w:val="004D6484"/>
    <w:rsid w:val="004E2EC0"/>
    <w:rsid w:val="004E342D"/>
    <w:rsid w:val="004E46DD"/>
    <w:rsid w:val="004E4FE2"/>
    <w:rsid w:val="004E5A2B"/>
    <w:rsid w:val="004E6289"/>
    <w:rsid w:val="004E793D"/>
    <w:rsid w:val="004F53BF"/>
    <w:rsid w:val="004F75A9"/>
    <w:rsid w:val="005009E1"/>
    <w:rsid w:val="00500CDA"/>
    <w:rsid w:val="00502371"/>
    <w:rsid w:val="005028B8"/>
    <w:rsid w:val="00502F2D"/>
    <w:rsid w:val="00504CC8"/>
    <w:rsid w:val="0050571B"/>
    <w:rsid w:val="00505E5C"/>
    <w:rsid w:val="00512035"/>
    <w:rsid w:val="00513AAD"/>
    <w:rsid w:val="00513DA6"/>
    <w:rsid w:val="005146BE"/>
    <w:rsid w:val="00515041"/>
    <w:rsid w:val="00516788"/>
    <w:rsid w:val="00516FAC"/>
    <w:rsid w:val="00521086"/>
    <w:rsid w:val="005213C1"/>
    <w:rsid w:val="0052312C"/>
    <w:rsid w:val="005231FE"/>
    <w:rsid w:val="00527FF0"/>
    <w:rsid w:val="0053209D"/>
    <w:rsid w:val="005323C5"/>
    <w:rsid w:val="00532B61"/>
    <w:rsid w:val="00532CA6"/>
    <w:rsid w:val="00534596"/>
    <w:rsid w:val="00534A99"/>
    <w:rsid w:val="00534CCC"/>
    <w:rsid w:val="00540223"/>
    <w:rsid w:val="00543A53"/>
    <w:rsid w:val="00543F85"/>
    <w:rsid w:val="005449CA"/>
    <w:rsid w:val="005479CF"/>
    <w:rsid w:val="005501D0"/>
    <w:rsid w:val="005529B3"/>
    <w:rsid w:val="00552B2A"/>
    <w:rsid w:val="005531F5"/>
    <w:rsid w:val="00555288"/>
    <w:rsid w:val="0055575A"/>
    <w:rsid w:val="005619E5"/>
    <w:rsid w:val="005631B7"/>
    <w:rsid w:val="00563E69"/>
    <w:rsid w:val="00565537"/>
    <w:rsid w:val="005660FF"/>
    <w:rsid w:val="00566750"/>
    <w:rsid w:val="005667CC"/>
    <w:rsid w:val="0057103D"/>
    <w:rsid w:val="005716C6"/>
    <w:rsid w:val="00571B48"/>
    <w:rsid w:val="0057277F"/>
    <w:rsid w:val="00572C50"/>
    <w:rsid w:val="00575B84"/>
    <w:rsid w:val="00577589"/>
    <w:rsid w:val="00580690"/>
    <w:rsid w:val="005807A7"/>
    <w:rsid w:val="00581D5D"/>
    <w:rsid w:val="00582736"/>
    <w:rsid w:val="005861AF"/>
    <w:rsid w:val="0059149C"/>
    <w:rsid w:val="0059199F"/>
    <w:rsid w:val="005930A5"/>
    <w:rsid w:val="0059356E"/>
    <w:rsid w:val="00595E04"/>
    <w:rsid w:val="005A199E"/>
    <w:rsid w:val="005A1C96"/>
    <w:rsid w:val="005A3BE2"/>
    <w:rsid w:val="005A6CF4"/>
    <w:rsid w:val="005A7D35"/>
    <w:rsid w:val="005B3C5B"/>
    <w:rsid w:val="005B41B4"/>
    <w:rsid w:val="005B425B"/>
    <w:rsid w:val="005B59F7"/>
    <w:rsid w:val="005B6602"/>
    <w:rsid w:val="005C165B"/>
    <w:rsid w:val="005C2A32"/>
    <w:rsid w:val="005C3973"/>
    <w:rsid w:val="005C54AA"/>
    <w:rsid w:val="005C6D70"/>
    <w:rsid w:val="005C7438"/>
    <w:rsid w:val="005D0855"/>
    <w:rsid w:val="005D3842"/>
    <w:rsid w:val="005D4805"/>
    <w:rsid w:val="005D4E85"/>
    <w:rsid w:val="005E30E5"/>
    <w:rsid w:val="005E32EE"/>
    <w:rsid w:val="005E3907"/>
    <w:rsid w:val="005E47FD"/>
    <w:rsid w:val="005E647F"/>
    <w:rsid w:val="005E6787"/>
    <w:rsid w:val="005E6A66"/>
    <w:rsid w:val="005F0665"/>
    <w:rsid w:val="005F0961"/>
    <w:rsid w:val="005F1CAA"/>
    <w:rsid w:val="005F3511"/>
    <w:rsid w:val="005F566C"/>
    <w:rsid w:val="005F7893"/>
    <w:rsid w:val="005F7DB3"/>
    <w:rsid w:val="00601C9F"/>
    <w:rsid w:val="0060206B"/>
    <w:rsid w:val="00602918"/>
    <w:rsid w:val="00606430"/>
    <w:rsid w:val="00612F8B"/>
    <w:rsid w:val="00614A3C"/>
    <w:rsid w:val="00616DDC"/>
    <w:rsid w:val="00622E29"/>
    <w:rsid w:val="00624E5E"/>
    <w:rsid w:val="00626C4C"/>
    <w:rsid w:val="0063203D"/>
    <w:rsid w:val="0063211D"/>
    <w:rsid w:val="00633D04"/>
    <w:rsid w:val="006350FF"/>
    <w:rsid w:val="0063699B"/>
    <w:rsid w:val="00640A40"/>
    <w:rsid w:val="00640AA2"/>
    <w:rsid w:val="00640C76"/>
    <w:rsid w:val="00641B40"/>
    <w:rsid w:val="00643FFC"/>
    <w:rsid w:val="00644B7D"/>
    <w:rsid w:val="00644EEB"/>
    <w:rsid w:val="00645482"/>
    <w:rsid w:val="006455BC"/>
    <w:rsid w:val="0065040F"/>
    <w:rsid w:val="006508C7"/>
    <w:rsid w:val="00652ED8"/>
    <w:rsid w:val="00653FD8"/>
    <w:rsid w:val="006553CA"/>
    <w:rsid w:val="00660082"/>
    <w:rsid w:val="0066149A"/>
    <w:rsid w:val="00665BE3"/>
    <w:rsid w:val="0066678C"/>
    <w:rsid w:val="0067138D"/>
    <w:rsid w:val="00671E44"/>
    <w:rsid w:val="006728D9"/>
    <w:rsid w:val="006736B5"/>
    <w:rsid w:val="0067476C"/>
    <w:rsid w:val="00675180"/>
    <w:rsid w:val="00677D9E"/>
    <w:rsid w:val="006808B9"/>
    <w:rsid w:val="006841AE"/>
    <w:rsid w:val="006854CA"/>
    <w:rsid w:val="00685937"/>
    <w:rsid w:val="00690D0D"/>
    <w:rsid w:val="006934A2"/>
    <w:rsid w:val="00696653"/>
    <w:rsid w:val="00697D15"/>
    <w:rsid w:val="006A3AEB"/>
    <w:rsid w:val="006A4FF5"/>
    <w:rsid w:val="006A58BB"/>
    <w:rsid w:val="006A69FF"/>
    <w:rsid w:val="006B3DCB"/>
    <w:rsid w:val="006B4651"/>
    <w:rsid w:val="006B561D"/>
    <w:rsid w:val="006B5987"/>
    <w:rsid w:val="006B6FE1"/>
    <w:rsid w:val="006B7316"/>
    <w:rsid w:val="006C176D"/>
    <w:rsid w:val="006C2282"/>
    <w:rsid w:val="006C410C"/>
    <w:rsid w:val="006C5999"/>
    <w:rsid w:val="006C632C"/>
    <w:rsid w:val="006C7CB0"/>
    <w:rsid w:val="006D1842"/>
    <w:rsid w:val="006D3B57"/>
    <w:rsid w:val="006D4BB8"/>
    <w:rsid w:val="006D73B0"/>
    <w:rsid w:val="006D7B08"/>
    <w:rsid w:val="006D7C7E"/>
    <w:rsid w:val="006E0356"/>
    <w:rsid w:val="006E07FD"/>
    <w:rsid w:val="006E2C9A"/>
    <w:rsid w:val="006E3BBF"/>
    <w:rsid w:val="006E515C"/>
    <w:rsid w:val="006E52B6"/>
    <w:rsid w:val="006E5892"/>
    <w:rsid w:val="006F0C4F"/>
    <w:rsid w:val="006F2355"/>
    <w:rsid w:val="006F29D2"/>
    <w:rsid w:val="006F3DF8"/>
    <w:rsid w:val="006F4D57"/>
    <w:rsid w:val="006F7BAB"/>
    <w:rsid w:val="00700A4D"/>
    <w:rsid w:val="00701E07"/>
    <w:rsid w:val="00702E56"/>
    <w:rsid w:val="007051B7"/>
    <w:rsid w:val="0070656D"/>
    <w:rsid w:val="00712884"/>
    <w:rsid w:val="007129C6"/>
    <w:rsid w:val="00713D70"/>
    <w:rsid w:val="00713E19"/>
    <w:rsid w:val="00715118"/>
    <w:rsid w:val="00717248"/>
    <w:rsid w:val="00717F4B"/>
    <w:rsid w:val="00720BDF"/>
    <w:rsid w:val="00721F0D"/>
    <w:rsid w:val="00722350"/>
    <w:rsid w:val="00723232"/>
    <w:rsid w:val="00723FCD"/>
    <w:rsid w:val="00725211"/>
    <w:rsid w:val="00725FDA"/>
    <w:rsid w:val="00730464"/>
    <w:rsid w:val="0073218C"/>
    <w:rsid w:val="00732773"/>
    <w:rsid w:val="00733B32"/>
    <w:rsid w:val="00733CDF"/>
    <w:rsid w:val="00734259"/>
    <w:rsid w:val="007345AC"/>
    <w:rsid w:val="00735772"/>
    <w:rsid w:val="00737C42"/>
    <w:rsid w:val="007413AD"/>
    <w:rsid w:val="00742EE9"/>
    <w:rsid w:val="00743D18"/>
    <w:rsid w:val="00745D0F"/>
    <w:rsid w:val="0074646B"/>
    <w:rsid w:val="00747E78"/>
    <w:rsid w:val="00750D37"/>
    <w:rsid w:val="00751025"/>
    <w:rsid w:val="007524C7"/>
    <w:rsid w:val="00754B07"/>
    <w:rsid w:val="00756261"/>
    <w:rsid w:val="0075653E"/>
    <w:rsid w:val="00757723"/>
    <w:rsid w:val="00761793"/>
    <w:rsid w:val="0076303B"/>
    <w:rsid w:val="0076381D"/>
    <w:rsid w:val="007648D2"/>
    <w:rsid w:val="00765542"/>
    <w:rsid w:val="0076650F"/>
    <w:rsid w:val="007678A8"/>
    <w:rsid w:val="007700CA"/>
    <w:rsid w:val="00771BE4"/>
    <w:rsid w:val="00771E4F"/>
    <w:rsid w:val="00772959"/>
    <w:rsid w:val="0077348A"/>
    <w:rsid w:val="007736A3"/>
    <w:rsid w:val="0077479D"/>
    <w:rsid w:val="0077482B"/>
    <w:rsid w:val="00775BFC"/>
    <w:rsid w:val="007773BE"/>
    <w:rsid w:val="00777513"/>
    <w:rsid w:val="00777EEF"/>
    <w:rsid w:val="007845A4"/>
    <w:rsid w:val="007868F9"/>
    <w:rsid w:val="007875BA"/>
    <w:rsid w:val="00792810"/>
    <w:rsid w:val="007931D0"/>
    <w:rsid w:val="007A2655"/>
    <w:rsid w:val="007B1E88"/>
    <w:rsid w:val="007B3BA1"/>
    <w:rsid w:val="007B4387"/>
    <w:rsid w:val="007B4BB9"/>
    <w:rsid w:val="007C1022"/>
    <w:rsid w:val="007C2299"/>
    <w:rsid w:val="007C3EEE"/>
    <w:rsid w:val="007C4FE5"/>
    <w:rsid w:val="007C579F"/>
    <w:rsid w:val="007C580B"/>
    <w:rsid w:val="007C5B7D"/>
    <w:rsid w:val="007C6A56"/>
    <w:rsid w:val="007C6B89"/>
    <w:rsid w:val="007C6FEC"/>
    <w:rsid w:val="007C7076"/>
    <w:rsid w:val="007C74ED"/>
    <w:rsid w:val="007D3F83"/>
    <w:rsid w:val="007D4C73"/>
    <w:rsid w:val="007D67AB"/>
    <w:rsid w:val="007E127C"/>
    <w:rsid w:val="007E227C"/>
    <w:rsid w:val="007E450D"/>
    <w:rsid w:val="007E4BA4"/>
    <w:rsid w:val="007E7341"/>
    <w:rsid w:val="007F0404"/>
    <w:rsid w:val="007F37E2"/>
    <w:rsid w:val="007F3DEC"/>
    <w:rsid w:val="007F4103"/>
    <w:rsid w:val="007F6621"/>
    <w:rsid w:val="008001F9"/>
    <w:rsid w:val="008045F8"/>
    <w:rsid w:val="008053D1"/>
    <w:rsid w:val="0080579E"/>
    <w:rsid w:val="008063EF"/>
    <w:rsid w:val="00806C2A"/>
    <w:rsid w:val="00806D57"/>
    <w:rsid w:val="00807592"/>
    <w:rsid w:val="008107FF"/>
    <w:rsid w:val="00811E32"/>
    <w:rsid w:val="008138CD"/>
    <w:rsid w:val="00813CBF"/>
    <w:rsid w:val="008144A2"/>
    <w:rsid w:val="00816020"/>
    <w:rsid w:val="00822761"/>
    <w:rsid w:val="008238F4"/>
    <w:rsid w:val="0082791C"/>
    <w:rsid w:val="00830176"/>
    <w:rsid w:val="00837FB9"/>
    <w:rsid w:val="00840E04"/>
    <w:rsid w:val="00841587"/>
    <w:rsid w:val="00842B14"/>
    <w:rsid w:val="00843521"/>
    <w:rsid w:val="00845B28"/>
    <w:rsid w:val="0084797D"/>
    <w:rsid w:val="00850538"/>
    <w:rsid w:val="00851FD9"/>
    <w:rsid w:val="00852EE0"/>
    <w:rsid w:val="008535F5"/>
    <w:rsid w:val="008536E1"/>
    <w:rsid w:val="00854CC8"/>
    <w:rsid w:val="0085612F"/>
    <w:rsid w:val="00863C2D"/>
    <w:rsid w:val="00863F16"/>
    <w:rsid w:val="00867132"/>
    <w:rsid w:val="008745AD"/>
    <w:rsid w:val="00874FE8"/>
    <w:rsid w:val="00877B02"/>
    <w:rsid w:val="00877B8F"/>
    <w:rsid w:val="0088285F"/>
    <w:rsid w:val="00886649"/>
    <w:rsid w:val="008901EF"/>
    <w:rsid w:val="008908D6"/>
    <w:rsid w:val="00893178"/>
    <w:rsid w:val="008A27B5"/>
    <w:rsid w:val="008A58D2"/>
    <w:rsid w:val="008A6157"/>
    <w:rsid w:val="008B0896"/>
    <w:rsid w:val="008B0F71"/>
    <w:rsid w:val="008B3AA7"/>
    <w:rsid w:val="008B4B39"/>
    <w:rsid w:val="008B5C77"/>
    <w:rsid w:val="008B7220"/>
    <w:rsid w:val="008C0867"/>
    <w:rsid w:val="008C1453"/>
    <w:rsid w:val="008D0169"/>
    <w:rsid w:val="008D3C03"/>
    <w:rsid w:val="008E3AE1"/>
    <w:rsid w:val="008E5109"/>
    <w:rsid w:val="008E5844"/>
    <w:rsid w:val="008E5E66"/>
    <w:rsid w:val="008E6018"/>
    <w:rsid w:val="008F1D20"/>
    <w:rsid w:val="008F1F0F"/>
    <w:rsid w:val="008F2CA0"/>
    <w:rsid w:val="008F5F7E"/>
    <w:rsid w:val="008F6EC3"/>
    <w:rsid w:val="009000BA"/>
    <w:rsid w:val="00900EA3"/>
    <w:rsid w:val="0090113E"/>
    <w:rsid w:val="00904F93"/>
    <w:rsid w:val="009112CF"/>
    <w:rsid w:val="00913BB2"/>
    <w:rsid w:val="009160D7"/>
    <w:rsid w:val="00922EC4"/>
    <w:rsid w:val="00924101"/>
    <w:rsid w:val="00924232"/>
    <w:rsid w:val="009318A9"/>
    <w:rsid w:val="00931D34"/>
    <w:rsid w:val="009325B4"/>
    <w:rsid w:val="00932E3A"/>
    <w:rsid w:val="00933269"/>
    <w:rsid w:val="00936715"/>
    <w:rsid w:val="009371D0"/>
    <w:rsid w:val="0093780D"/>
    <w:rsid w:val="00937E49"/>
    <w:rsid w:val="00940213"/>
    <w:rsid w:val="00941182"/>
    <w:rsid w:val="00943FE1"/>
    <w:rsid w:val="00944410"/>
    <w:rsid w:val="009506E3"/>
    <w:rsid w:val="00950813"/>
    <w:rsid w:val="0095308F"/>
    <w:rsid w:val="009555C4"/>
    <w:rsid w:val="00955D87"/>
    <w:rsid w:val="00956D4F"/>
    <w:rsid w:val="00960C43"/>
    <w:rsid w:val="00960FE1"/>
    <w:rsid w:val="00961B35"/>
    <w:rsid w:val="00961DB3"/>
    <w:rsid w:val="0096238E"/>
    <w:rsid w:val="00965B51"/>
    <w:rsid w:val="00966F35"/>
    <w:rsid w:val="00967B32"/>
    <w:rsid w:val="009701B3"/>
    <w:rsid w:val="009709D6"/>
    <w:rsid w:val="00971785"/>
    <w:rsid w:val="009721E2"/>
    <w:rsid w:val="009742C4"/>
    <w:rsid w:val="00974F47"/>
    <w:rsid w:val="00976706"/>
    <w:rsid w:val="00981DED"/>
    <w:rsid w:val="00981E7C"/>
    <w:rsid w:val="00981E7F"/>
    <w:rsid w:val="009864F1"/>
    <w:rsid w:val="00990AE4"/>
    <w:rsid w:val="00991078"/>
    <w:rsid w:val="00996AC2"/>
    <w:rsid w:val="00996D4C"/>
    <w:rsid w:val="00997206"/>
    <w:rsid w:val="009A1DBC"/>
    <w:rsid w:val="009A30B8"/>
    <w:rsid w:val="009B3E6F"/>
    <w:rsid w:val="009B40D1"/>
    <w:rsid w:val="009B4147"/>
    <w:rsid w:val="009B4939"/>
    <w:rsid w:val="009B4AA3"/>
    <w:rsid w:val="009B7A58"/>
    <w:rsid w:val="009C3131"/>
    <w:rsid w:val="009C3EE2"/>
    <w:rsid w:val="009C45D9"/>
    <w:rsid w:val="009C711D"/>
    <w:rsid w:val="009D0400"/>
    <w:rsid w:val="009D1536"/>
    <w:rsid w:val="009D6B2C"/>
    <w:rsid w:val="009D6C9F"/>
    <w:rsid w:val="009E1592"/>
    <w:rsid w:val="009E46AC"/>
    <w:rsid w:val="009E5E19"/>
    <w:rsid w:val="009E7699"/>
    <w:rsid w:val="009E7ADA"/>
    <w:rsid w:val="009E7CB8"/>
    <w:rsid w:val="009F373B"/>
    <w:rsid w:val="009F38F2"/>
    <w:rsid w:val="009F7DE4"/>
    <w:rsid w:val="00A00BA1"/>
    <w:rsid w:val="00A02CC7"/>
    <w:rsid w:val="00A0321C"/>
    <w:rsid w:val="00A03EA7"/>
    <w:rsid w:val="00A0746D"/>
    <w:rsid w:val="00A07C5B"/>
    <w:rsid w:val="00A159E9"/>
    <w:rsid w:val="00A15A2F"/>
    <w:rsid w:val="00A15A89"/>
    <w:rsid w:val="00A204E8"/>
    <w:rsid w:val="00A209F5"/>
    <w:rsid w:val="00A21EF0"/>
    <w:rsid w:val="00A22024"/>
    <w:rsid w:val="00A23547"/>
    <w:rsid w:val="00A24DE8"/>
    <w:rsid w:val="00A25704"/>
    <w:rsid w:val="00A25BFC"/>
    <w:rsid w:val="00A26A1E"/>
    <w:rsid w:val="00A26EA4"/>
    <w:rsid w:val="00A304A1"/>
    <w:rsid w:val="00A31674"/>
    <w:rsid w:val="00A331BC"/>
    <w:rsid w:val="00A36050"/>
    <w:rsid w:val="00A37203"/>
    <w:rsid w:val="00A376A5"/>
    <w:rsid w:val="00A37FEF"/>
    <w:rsid w:val="00A40594"/>
    <w:rsid w:val="00A4240C"/>
    <w:rsid w:val="00A42513"/>
    <w:rsid w:val="00A44BC1"/>
    <w:rsid w:val="00A51234"/>
    <w:rsid w:val="00A560F6"/>
    <w:rsid w:val="00A5728E"/>
    <w:rsid w:val="00A6254A"/>
    <w:rsid w:val="00A634A4"/>
    <w:rsid w:val="00A634C3"/>
    <w:rsid w:val="00A63FC4"/>
    <w:rsid w:val="00A6492B"/>
    <w:rsid w:val="00A65DDE"/>
    <w:rsid w:val="00A661B8"/>
    <w:rsid w:val="00A66A55"/>
    <w:rsid w:val="00A67CFC"/>
    <w:rsid w:val="00A70068"/>
    <w:rsid w:val="00A716AA"/>
    <w:rsid w:val="00A71813"/>
    <w:rsid w:val="00A72B2A"/>
    <w:rsid w:val="00A72C20"/>
    <w:rsid w:val="00A75629"/>
    <w:rsid w:val="00A76CBA"/>
    <w:rsid w:val="00A814E0"/>
    <w:rsid w:val="00A83505"/>
    <w:rsid w:val="00A83D32"/>
    <w:rsid w:val="00A84682"/>
    <w:rsid w:val="00A853BD"/>
    <w:rsid w:val="00A86518"/>
    <w:rsid w:val="00A8735B"/>
    <w:rsid w:val="00A90516"/>
    <w:rsid w:val="00A90FF9"/>
    <w:rsid w:val="00A926B0"/>
    <w:rsid w:val="00A92CF4"/>
    <w:rsid w:val="00A93DBD"/>
    <w:rsid w:val="00A9558C"/>
    <w:rsid w:val="00A96101"/>
    <w:rsid w:val="00AA2018"/>
    <w:rsid w:val="00AA32A6"/>
    <w:rsid w:val="00AA36F7"/>
    <w:rsid w:val="00AA452C"/>
    <w:rsid w:val="00AA4D03"/>
    <w:rsid w:val="00AA5C1D"/>
    <w:rsid w:val="00AA67AB"/>
    <w:rsid w:val="00AA6F8C"/>
    <w:rsid w:val="00AA759A"/>
    <w:rsid w:val="00AB1122"/>
    <w:rsid w:val="00AB1C77"/>
    <w:rsid w:val="00AB1EE5"/>
    <w:rsid w:val="00AB3483"/>
    <w:rsid w:val="00AB4B09"/>
    <w:rsid w:val="00AB5E8B"/>
    <w:rsid w:val="00AB6F8B"/>
    <w:rsid w:val="00AC1770"/>
    <w:rsid w:val="00AC1B10"/>
    <w:rsid w:val="00AC1CDC"/>
    <w:rsid w:val="00AC510B"/>
    <w:rsid w:val="00AC5377"/>
    <w:rsid w:val="00AC65E0"/>
    <w:rsid w:val="00AC78B5"/>
    <w:rsid w:val="00AD10D2"/>
    <w:rsid w:val="00AD10D7"/>
    <w:rsid w:val="00AD1F5F"/>
    <w:rsid w:val="00AD225D"/>
    <w:rsid w:val="00AD2331"/>
    <w:rsid w:val="00AD3A7A"/>
    <w:rsid w:val="00AD7008"/>
    <w:rsid w:val="00AE2705"/>
    <w:rsid w:val="00AE33BF"/>
    <w:rsid w:val="00AE365D"/>
    <w:rsid w:val="00AE5BF9"/>
    <w:rsid w:val="00AE74D7"/>
    <w:rsid w:val="00AF0C95"/>
    <w:rsid w:val="00AF13DB"/>
    <w:rsid w:val="00AF2E0F"/>
    <w:rsid w:val="00AF2FCF"/>
    <w:rsid w:val="00AF3010"/>
    <w:rsid w:val="00AF41FC"/>
    <w:rsid w:val="00AF611F"/>
    <w:rsid w:val="00AF61A0"/>
    <w:rsid w:val="00AF6ACD"/>
    <w:rsid w:val="00B0067A"/>
    <w:rsid w:val="00B008CB"/>
    <w:rsid w:val="00B04626"/>
    <w:rsid w:val="00B04CF2"/>
    <w:rsid w:val="00B0585A"/>
    <w:rsid w:val="00B061DD"/>
    <w:rsid w:val="00B061F2"/>
    <w:rsid w:val="00B076B5"/>
    <w:rsid w:val="00B1098B"/>
    <w:rsid w:val="00B10BD3"/>
    <w:rsid w:val="00B1160C"/>
    <w:rsid w:val="00B12339"/>
    <w:rsid w:val="00B12927"/>
    <w:rsid w:val="00B12B6E"/>
    <w:rsid w:val="00B14962"/>
    <w:rsid w:val="00B16D5A"/>
    <w:rsid w:val="00B20224"/>
    <w:rsid w:val="00B202B9"/>
    <w:rsid w:val="00B205D1"/>
    <w:rsid w:val="00B20C6F"/>
    <w:rsid w:val="00B33651"/>
    <w:rsid w:val="00B343C8"/>
    <w:rsid w:val="00B34F7E"/>
    <w:rsid w:val="00B35949"/>
    <w:rsid w:val="00B359EC"/>
    <w:rsid w:val="00B35E09"/>
    <w:rsid w:val="00B35E57"/>
    <w:rsid w:val="00B36A96"/>
    <w:rsid w:val="00B400A5"/>
    <w:rsid w:val="00B41486"/>
    <w:rsid w:val="00B438F9"/>
    <w:rsid w:val="00B500A6"/>
    <w:rsid w:val="00B504E4"/>
    <w:rsid w:val="00B52897"/>
    <w:rsid w:val="00B5514A"/>
    <w:rsid w:val="00B56D9F"/>
    <w:rsid w:val="00B57806"/>
    <w:rsid w:val="00B57ECB"/>
    <w:rsid w:val="00B600A8"/>
    <w:rsid w:val="00B6088D"/>
    <w:rsid w:val="00B6099D"/>
    <w:rsid w:val="00B60B8A"/>
    <w:rsid w:val="00B66925"/>
    <w:rsid w:val="00B752C8"/>
    <w:rsid w:val="00B75886"/>
    <w:rsid w:val="00B76B61"/>
    <w:rsid w:val="00B774BD"/>
    <w:rsid w:val="00B77E49"/>
    <w:rsid w:val="00B81252"/>
    <w:rsid w:val="00B837B1"/>
    <w:rsid w:val="00B84B67"/>
    <w:rsid w:val="00B87B5F"/>
    <w:rsid w:val="00B9139F"/>
    <w:rsid w:val="00B93CB2"/>
    <w:rsid w:val="00B95353"/>
    <w:rsid w:val="00B95615"/>
    <w:rsid w:val="00B96D85"/>
    <w:rsid w:val="00BA3F2A"/>
    <w:rsid w:val="00BA6BF1"/>
    <w:rsid w:val="00BB1218"/>
    <w:rsid w:val="00BB2BC3"/>
    <w:rsid w:val="00BB31B2"/>
    <w:rsid w:val="00BB422B"/>
    <w:rsid w:val="00BB4E26"/>
    <w:rsid w:val="00BB5656"/>
    <w:rsid w:val="00BC115B"/>
    <w:rsid w:val="00BC2CD3"/>
    <w:rsid w:val="00BD02B5"/>
    <w:rsid w:val="00BD31C3"/>
    <w:rsid w:val="00BD3295"/>
    <w:rsid w:val="00BD41B2"/>
    <w:rsid w:val="00BD5950"/>
    <w:rsid w:val="00BD66D5"/>
    <w:rsid w:val="00BD707F"/>
    <w:rsid w:val="00BE1CFF"/>
    <w:rsid w:val="00BE2AAB"/>
    <w:rsid w:val="00BE3FD7"/>
    <w:rsid w:val="00BE403A"/>
    <w:rsid w:val="00BE7093"/>
    <w:rsid w:val="00BF0FDC"/>
    <w:rsid w:val="00BF42FE"/>
    <w:rsid w:val="00C02513"/>
    <w:rsid w:val="00C02ED1"/>
    <w:rsid w:val="00C03629"/>
    <w:rsid w:val="00C0469E"/>
    <w:rsid w:val="00C04E2F"/>
    <w:rsid w:val="00C05881"/>
    <w:rsid w:val="00C06362"/>
    <w:rsid w:val="00C118A4"/>
    <w:rsid w:val="00C16A5D"/>
    <w:rsid w:val="00C17A7C"/>
    <w:rsid w:val="00C17C0F"/>
    <w:rsid w:val="00C21B2A"/>
    <w:rsid w:val="00C2244D"/>
    <w:rsid w:val="00C2257E"/>
    <w:rsid w:val="00C24D27"/>
    <w:rsid w:val="00C24DD2"/>
    <w:rsid w:val="00C26CF4"/>
    <w:rsid w:val="00C27126"/>
    <w:rsid w:val="00C304D5"/>
    <w:rsid w:val="00C3068C"/>
    <w:rsid w:val="00C314E9"/>
    <w:rsid w:val="00C31A76"/>
    <w:rsid w:val="00C34BAF"/>
    <w:rsid w:val="00C36140"/>
    <w:rsid w:val="00C369B4"/>
    <w:rsid w:val="00C37EF1"/>
    <w:rsid w:val="00C41C49"/>
    <w:rsid w:val="00C42EFD"/>
    <w:rsid w:val="00C43D43"/>
    <w:rsid w:val="00C4410E"/>
    <w:rsid w:val="00C459A4"/>
    <w:rsid w:val="00C51CAD"/>
    <w:rsid w:val="00C55EE7"/>
    <w:rsid w:val="00C567AB"/>
    <w:rsid w:val="00C57EF3"/>
    <w:rsid w:val="00C640F1"/>
    <w:rsid w:val="00C645DA"/>
    <w:rsid w:val="00C6587B"/>
    <w:rsid w:val="00C65D88"/>
    <w:rsid w:val="00C6678C"/>
    <w:rsid w:val="00C6792A"/>
    <w:rsid w:val="00C709E0"/>
    <w:rsid w:val="00C719EB"/>
    <w:rsid w:val="00C7288D"/>
    <w:rsid w:val="00C72B32"/>
    <w:rsid w:val="00C81B9B"/>
    <w:rsid w:val="00C82844"/>
    <w:rsid w:val="00C848B8"/>
    <w:rsid w:val="00C84A8C"/>
    <w:rsid w:val="00C87164"/>
    <w:rsid w:val="00C90378"/>
    <w:rsid w:val="00C928E3"/>
    <w:rsid w:val="00C92D1E"/>
    <w:rsid w:val="00C9316F"/>
    <w:rsid w:val="00C93EF2"/>
    <w:rsid w:val="00C959A1"/>
    <w:rsid w:val="00C971D4"/>
    <w:rsid w:val="00CA03DC"/>
    <w:rsid w:val="00CA1357"/>
    <w:rsid w:val="00CA1F4E"/>
    <w:rsid w:val="00CA2791"/>
    <w:rsid w:val="00CA4D47"/>
    <w:rsid w:val="00CA4E98"/>
    <w:rsid w:val="00CA5478"/>
    <w:rsid w:val="00CA5D12"/>
    <w:rsid w:val="00CB3E4C"/>
    <w:rsid w:val="00CB65E8"/>
    <w:rsid w:val="00CB7EA2"/>
    <w:rsid w:val="00CC2D41"/>
    <w:rsid w:val="00CC37FE"/>
    <w:rsid w:val="00CC645B"/>
    <w:rsid w:val="00CC64BF"/>
    <w:rsid w:val="00CC6D4D"/>
    <w:rsid w:val="00CC7911"/>
    <w:rsid w:val="00CD13CB"/>
    <w:rsid w:val="00CD1DD5"/>
    <w:rsid w:val="00CD2053"/>
    <w:rsid w:val="00CD4331"/>
    <w:rsid w:val="00CD449A"/>
    <w:rsid w:val="00CD46F6"/>
    <w:rsid w:val="00CD49D0"/>
    <w:rsid w:val="00CE28BC"/>
    <w:rsid w:val="00CE50CB"/>
    <w:rsid w:val="00CE52F3"/>
    <w:rsid w:val="00CF2211"/>
    <w:rsid w:val="00CF2F9B"/>
    <w:rsid w:val="00CF3639"/>
    <w:rsid w:val="00CF6530"/>
    <w:rsid w:val="00CF7164"/>
    <w:rsid w:val="00CF7B51"/>
    <w:rsid w:val="00D00F51"/>
    <w:rsid w:val="00D0182D"/>
    <w:rsid w:val="00D03361"/>
    <w:rsid w:val="00D036AA"/>
    <w:rsid w:val="00D047FB"/>
    <w:rsid w:val="00D06923"/>
    <w:rsid w:val="00D06BE8"/>
    <w:rsid w:val="00D10CD4"/>
    <w:rsid w:val="00D10CFC"/>
    <w:rsid w:val="00D13482"/>
    <w:rsid w:val="00D15375"/>
    <w:rsid w:val="00D16544"/>
    <w:rsid w:val="00D165D0"/>
    <w:rsid w:val="00D17EA1"/>
    <w:rsid w:val="00D202C7"/>
    <w:rsid w:val="00D24590"/>
    <w:rsid w:val="00D25B0A"/>
    <w:rsid w:val="00D27607"/>
    <w:rsid w:val="00D302C7"/>
    <w:rsid w:val="00D32FCF"/>
    <w:rsid w:val="00D34C3E"/>
    <w:rsid w:val="00D37D7F"/>
    <w:rsid w:val="00D4445D"/>
    <w:rsid w:val="00D447DC"/>
    <w:rsid w:val="00D459A7"/>
    <w:rsid w:val="00D46672"/>
    <w:rsid w:val="00D46F64"/>
    <w:rsid w:val="00D51CFC"/>
    <w:rsid w:val="00D52BAE"/>
    <w:rsid w:val="00D554D0"/>
    <w:rsid w:val="00D570F4"/>
    <w:rsid w:val="00D6129E"/>
    <w:rsid w:val="00D64181"/>
    <w:rsid w:val="00D65810"/>
    <w:rsid w:val="00D65881"/>
    <w:rsid w:val="00D7211E"/>
    <w:rsid w:val="00D744A3"/>
    <w:rsid w:val="00D75C31"/>
    <w:rsid w:val="00D77E40"/>
    <w:rsid w:val="00D77ECC"/>
    <w:rsid w:val="00D80057"/>
    <w:rsid w:val="00D8243B"/>
    <w:rsid w:val="00D845D7"/>
    <w:rsid w:val="00D84957"/>
    <w:rsid w:val="00D84A4A"/>
    <w:rsid w:val="00D84A74"/>
    <w:rsid w:val="00D855C3"/>
    <w:rsid w:val="00D85D40"/>
    <w:rsid w:val="00D87D3C"/>
    <w:rsid w:val="00D91274"/>
    <w:rsid w:val="00D92BD7"/>
    <w:rsid w:val="00D93BFB"/>
    <w:rsid w:val="00D93FC4"/>
    <w:rsid w:val="00D94EC4"/>
    <w:rsid w:val="00D95000"/>
    <w:rsid w:val="00D95D9A"/>
    <w:rsid w:val="00D95E91"/>
    <w:rsid w:val="00D96B09"/>
    <w:rsid w:val="00D970E3"/>
    <w:rsid w:val="00DA1B2A"/>
    <w:rsid w:val="00DA3BCC"/>
    <w:rsid w:val="00DA5215"/>
    <w:rsid w:val="00DA5420"/>
    <w:rsid w:val="00DB0B48"/>
    <w:rsid w:val="00DB1515"/>
    <w:rsid w:val="00DB1886"/>
    <w:rsid w:val="00DB352A"/>
    <w:rsid w:val="00DB69F8"/>
    <w:rsid w:val="00DB7827"/>
    <w:rsid w:val="00DC13C0"/>
    <w:rsid w:val="00DC16B0"/>
    <w:rsid w:val="00DC3B25"/>
    <w:rsid w:val="00DC685C"/>
    <w:rsid w:val="00DC777D"/>
    <w:rsid w:val="00DD02C2"/>
    <w:rsid w:val="00DD03BC"/>
    <w:rsid w:val="00DD0DD9"/>
    <w:rsid w:val="00DD1240"/>
    <w:rsid w:val="00DD1440"/>
    <w:rsid w:val="00DD1F63"/>
    <w:rsid w:val="00DD2345"/>
    <w:rsid w:val="00DD42A2"/>
    <w:rsid w:val="00DE0BCE"/>
    <w:rsid w:val="00DE11ED"/>
    <w:rsid w:val="00DE1EC0"/>
    <w:rsid w:val="00DE4FBA"/>
    <w:rsid w:val="00DE63AD"/>
    <w:rsid w:val="00DE74F6"/>
    <w:rsid w:val="00DF05C2"/>
    <w:rsid w:val="00DF0FD9"/>
    <w:rsid w:val="00DF4047"/>
    <w:rsid w:val="00DF4CB5"/>
    <w:rsid w:val="00DF545F"/>
    <w:rsid w:val="00DF58F7"/>
    <w:rsid w:val="00DF5A6F"/>
    <w:rsid w:val="00DF7B55"/>
    <w:rsid w:val="00DF7BFB"/>
    <w:rsid w:val="00E0053F"/>
    <w:rsid w:val="00E01670"/>
    <w:rsid w:val="00E03F4A"/>
    <w:rsid w:val="00E0613B"/>
    <w:rsid w:val="00E06232"/>
    <w:rsid w:val="00E070B5"/>
    <w:rsid w:val="00E079A6"/>
    <w:rsid w:val="00E157EF"/>
    <w:rsid w:val="00E21388"/>
    <w:rsid w:val="00E21E1D"/>
    <w:rsid w:val="00E22238"/>
    <w:rsid w:val="00E24110"/>
    <w:rsid w:val="00E26975"/>
    <w:rsid w:val="00E3003B"/>
    <w:rsid w:val="00E3074C"/>
    <w:rsid w:val="00E308AC"/>
    <w:rsid w:val="00E30A54"/>
    <w:rsid w:val="00E317F9"/>
    <w:rsid w:val="00E326B0"/>
    <w:rsid w:val="00E3356D"/>
    <w:rsid w:val="00E33700"/>
    <w:rsid w:val="00E33A5D"/>
    <w:rsid w:val="00E357EE"/>
    <w:rsid w:val="00E40C1B"/>
    <w:rsid w:val="00E410DE"/>
    <w:rsid w:val="00E4129D"/>
    <w:rsid w:val="00E417A6"/>
    <w:rsid w:val="00E4295C"/>
    <w:rsid w:val="00E43329"/>
    <w:rsid w:val="00E4347C"/>
    <w:rsid w:val="00E43CE4"/>
    <w:rsid w:val="00E44270"/>
    <w:rsid w:val="00E448A8"/>
    <w:rsid w:val="00E4519B"/>
    <w:rsid w:val="00E51C8D"/>
    <w:rsid w:val="00E5443F"/>
    <w:rsid w:val="00E55900"/>
    <w:rsid w:val="00E60961"/>
    <w:rsid w:val="00E60A95"/>
    <w:rsid w:val="00E615BB"/>
    <w:rsid w:val="00E62029"/>
    <w:rsid w:val="00E6282E"/>
    <w:rsid w:val="00E64E9A"/>
    <w:rsid w:val="00E6591B"/>
    <w:rsid w:val="00E65CDA"/>
    <w:rsid w:val="00E66159"/>
    <w:rsid w:val="00E6691D"/>
    <w:rsid w:val="00E669CD"/>
    <w:rsid w:val="00E70F7F"/>
    <w:rsid w:val="00E72EA5"/>
    <w:rsid w:val="00E73451"/>
    <w:rsid w:val="00E73746"/>
    <w:rsid w:val="00E7580D"/>
    <w:rsid w:val="00E75DA4"/>
    <w:rsid w:val="00E8106F"/>
    <w:rsid w:val="00E831F3"/>
    <w:rsid w:val="00E8562F"/>
    <w:rsid w:val="00E90B57"/>
    <w:rsid w:val="00E912FE"/>
    <w:rsid w:val="00E926B2"/>
    <w:rsid w:val="00E93300"/>
    <w:rsid w:val="00E94BA3"/>
    <w:rsid w:val="00E958E2"/>
    <w:rsid w:val="00E9780A"/>
    <w:rsid w:val="00EA0D35"/>
    <w:rsid w:val="00EA128B"/>
    <w:rsid w:val="00EA57E5"/>
    <w:rsid w:val="00EA5872"/>
    <w:rsid w:val="00EA6D77"/>
    <w:rsid w:val="00EA77B9"/>
    <w:rsid w:val="00EB2658"/>
    <w:rsid w:val="00EB7513"/>
    <w:rsid w:val="00EB799E"/>
    <w:rsid w:val="00EC05A0"/>
    <w:rsid w:val="00EC194B"/>
    <w:rsid w:val="00EC3851"/>
    <w:rsid w:val="00EC389E"/>
    <w:rsid w:val="00EC3B7C"/>
    <w:rsid w:val="00EC7067"/>
    <w:rsid w:val="00ED0824"/>
    <w:rsid w:val="00ED14F4"/>
    <w:rsid w:val="00ED1531"/>
    <w:rsid w:val="00ED2862"/>
    <w:rsid w:val="00ED2F12"/>
    <w:rsid w:val="00ED4502"/>
    <w:rsid w:val="00ED5DEF"/>
    <w:rsid w:val="00ED5DF8"/>
    <w:rsid w:val="00ED6855"/>
    <w:rsid w:val="00EE1EE7"/>
    <w:rsid w:val="00EE4982"/>
    <w:rsid w:val="00EE51FE"/>
    <w:rsid w:val="00EF1C65"/>
    <w:rsid w:val="00EF20B1"/>
    <w:rsid w:val="00EF2ED6"/>
    <w:rsid w:val="00EF35C1"/>
    <w:rsid w:val="00EF7993"/>
    <w:rsid w:val="00F01557"/>
    <w:rsid w:val="00F023D2"/>
    <w:rsid w:val="00F07F5E"/>
    <w:rsid w:val="00F10882"/>
    <w:rsid w:val="00F11C7B"/>
    <w:rsid w:val="00F12860"/>
    <w:rsid w:val="00F16988"/>
    <w:rsid w:val="00F1714D"/>
    <w:rsid w:val="00F21016"/>
    <w:rsid w:val="00F234C4"/>
    <w:rsid w:val="00F239EA"/>
    <w:rsid w:val="00F24630"/>
    <w:rsid w:val="00F24D2A"/>
    <w:rsid w:val="00F2601C"/>
    <w:rsid w:val="00F26493"/>
    <w:rsid w:val="00F26E98"/>
    <w:rsid w:val="00F302FF"/>
    <w:rsid w:val="00F30AD0"/>
    <w:rsid w:val="00F31823"/>
    <w:rsid w:val="00F33AC9"/>
    <w:rsid w:val="00F341C2"/>
    <w:rsid w:val="00F34251"/>
    <w:rsid w:val="00F34CD1"/>
    <w:rsid w:val="00F4096D"/>
    <w:rsid w:val="00F4260C"/>
    <w:rsid w:val="00F47529"/>
    <w:rsid w:val="00F477A6"/>
    <w:rsid w:val="00F50FE1"/>
    <w:rsid w:val="00F52EFF"/>
    <w:rsid w:val="00F54BAB"/>
    <w:rsid w:val="00F600C6"/>
    <w:rsid w:val="00F60CA6"/>
    <w:rsid w:val="00F60CE2"/>
    <w:rsid w:val="00F60FD9"/>
    <w:rsid w:val="00F61AE9"/>
    <w:rsid w:val="00F61CB4"/>
    <w:rsid w:val="00F62866"/>
    <w:rsid w:val="00F64763"/>
    <w:rsid w:val="00F65A61"/>
    <w:rsid w:val="00F70811"/>
    <w:rsid w:val="00F71A50"/>
    <w:rsid w:val="00F728DC"/>
    <w:rsid w:val="00F72DAB"/>
    <w:rsid w:val="00F80076"/>
    <w:rsid w:val="00F80C1B"/>
    <w:rsid w:val="00F86BFF"/>
    <w:rsid w:val="00F905F9"/>
    <w:rsid w:val="00F943D7"/>
    <w:rsid w:val="00F95E33"/>
    <w:rsid w:val="00F95EFB"/>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152"/>
    <w:rsid w:val="00FB76DB"/>
    <w:rsid w:val="00FC1641"/>
    <w:rsid w:val="00FC39FB"/>
    <w:rsid w:val="00FC5273"/>
    <w:rsid w:val="00FD02A7"/>
    <w:rsid w:val="00FD1109"/>
    <w:rsid w:val="00FD15B8"/>
    <w:rsid w:val="00FD2B3F"/>
    <w:rsid w:val="00FD495D"/>
    <w:rsid w:val="00FD53EF"/>
    <w:rsid w:val="00FD6100"/>
    <w:rsid w:val="00FD6311"/>
    <w:rsid w:val="00FD690F"/>
    <w:rsid w:val="00FE1EA3"/>
    <w:rsid w:val="00FE2605"/>
    <w:rsid w:val="00FE37FF"/>
    <w:rsid w:val="00FE637D"/>
    <w:rsid w:val="00FF1890"/>
    <w:rsid w:val="00FF1A14"/>
    <w:rsid w:val="00FF41E9"/>
    <w:rsid w:val="00FF470C"/>
    <w:rsid w:val="00FF524C"/>
    <w:rsid w:val="00FF52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40"/>
    <w:pPr>
      <w:overflowPunct w:val="0"/>
      <w:autoSpaceDE w:val="0"/>
      <w:autoSpaceDN w:val="0"/>
      <w:adjustRightInd w:val="0"/>
      <w:spacing w:before="60" w:after="60" w:line="288" w:lineRule="auto"/>
      <w:jc w:val="both"/>
      <w:textAlignment w:val="baseline"/>
    </w:pPr>
    <w:rPr>
      <w:rFonts w:ascii="Trebuchet MS" w:hAnsi="Trebuchet MS"/>
      <w:sz w:val="22"/>
      <w:szCs w:val="22"/>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AE33BF"/>
    <w:pPr>
      <w:keepNext/>
      <w:numPr>
        <w:numId w:val="1"/>
      </w:numPr>
      <w:spacing w:before="240"/>
      <w:outlineLvl w:val="0"/>
    </w:pPr>
    <w:rPr>
      <w:b/>
      <w:bCs/>
      <w:color w:val="000000"/>
      <w:kern w:val="32"/>
      <w:sz w:val="32"/>
      <w:szCs w:val="32"/>
    </w:rPr>
  </w:style>
  <w:style w:type="paragraph" w:styleId="Heading2">
    <w:name w:val="heading 2"/>
    <w:basedOn w:val="Normal"/>
    <w:next w:val="Normal"/>
    <w:link w:val="Heading2Char"/>
    <w:unhideWhenUsed/>
    <w:qFormat/>
    <w:rsid w:val="0076650F"/>
    <w:pPr>
      <w:keepNext/>
      <w:spacing w:before="480" w:after="240"/>
      <w:outlineLvl w:val="1"/>
    </w:pPr>
    <w:rPr>
      <w:b/>
      <w:bCs/>
      <w:iCs/>
      <w:sz w:val="28"/>
      <w:szCs w:val="28"/>
    </w:rPr>
  </w:style>
  <w:style w:type="paragraph" w:styleId="Heading3">
    <w:name w:val="heading 3"/>
    <w:basedOn w:val="Normal"/>
    <w:next w:val="Normal"/>
    <w:link w:val="Heading3Char"/>
    <w:semiHidden/>
    <w:unhideWhenUsed/>
    <w:qFormat/>
    <w:rsid w:val="005F3511"/>
    <w:pPr>
      <w:keepNext/>
      <w:spacing w:before="24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textAlignment w:val="auto"/>
    </w:pPr>
    <w:rPr>
      <w:rFonts w:ascii="Arial" w:hAnsi="Arial" w:cs="Arial"/>
      <w:color w:val="000000"/>
    </w:rPr>
  </w:style>
  <w:style w:type="paragraph" w:styleId="ListParagraph">
    <w:name w:val="List Paragraph"/>
    <w:basedOn w:val="Normal"/>
    <w:uiPriority w:val="34"/>
    <w:qFormat/>
    <w:rsid w:val="00566750"/>
    <w:pPr>
      <w:overflowPunct/>
      <w:autoSpaceDE/>
      <w:autoSpaceDN/>
      <w:adjustRightInd/>
      <w:ind w:left="720"/>
      <w:contextualSpacing/>
      <w:textAlignment w:val="auto"/>
    </w:pPr>
    <w:rPr>
      <w:rFonts w:eastAsia="Calibri"/>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B96D85"/>
    <w:pPr>
      <w:tabs>
        <w:tab w:val="right" w:leader="underscore" w:pos="9291"/>
      </w:tabs>
      <w:spacing w:line="360" w:lineRule="auto"/>
    </w:pPr>
    <w:rPr>
      <w:rFonts w:cs="Calibri"/>
      <w:b/>
      <w:noProof/>
      <w:color w:val="000000" w:themeColor="text1"/>
      <w:szCs w:val="24"/>
    </w:rPr>
  </w:style>
  <w:style w:type="character" w:customStyle="1" w:styleId="Heading2Char">
    <w:name w:val="Heading 2 Char"/>
    <w:link w:val="Heading2"/>
    <w:rsid w:val="0076650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uiPriority w:val="99"/>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pPr>
    <w:rPr>
      <w:rFonts w:ascii="Arial" w:hAnsi="Arial"/>
      <w:sz w:val="20"/>
    </w:rPr>
  </w:style>
  <w:style w:type="paragraph" w:styleId="FootnoteText">
    <w:name w:val="footnote text"/>
    <w:basedOn w:val="Normal"/>
    <w:link w:val="FootnoteTextChar"/>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rsid w:val="005F3511"/>
    <w:rPr>
      <w:lang w:val="en-US" w:eastAsia="en-US"/>
    </w:rPr>
  </w:style>
  <w:style w:type="character" w:styleId="FootnoteReference">
    <w:name w:val="footnote reference"/>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textAlignment w:val="auto"/>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textAlignment w:val="auto"/>
    </w:pPr>
    <w:rPr>
      <w:rFonts w:ascii="Arial" w:hAnsi="Arial" w:cs="Arial"/>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lang w:eastAsia="en-GB"/>
    </w:rPr>
  </w:style>
  <w:style w:type="character" w:customStyle="1" w:styleId="ilfuvd">
    <w:name w:val="ilfuvd"/>
    <w:basedOn w:val="DefaultParagraphFont"/>
    <w:rsid w:val="001F7C7A"/>
  </w:style>
  <w:style w:type="character" w:customStyle="1" w:styleId="FooterChar">
    <w:name w:val="Footer Char"/>
    <w:basedOn w:val="DefaultParagraphFont"/>
    <w:link w:val="Footer"/>
    <w:uiPriority w:val="99"/>
    <w:rsid w:val="00933269"/>
    <w:rPr>
      <w:rFonts w:ascii="Calibri" w:hAnsi="Calibri"/>
      <w:sz w:val="24"/>
      <w:lang w:eastAsia="en-US"/>
    </w:rPr>
  </w:style>
  <w:style w:type="character" w:customStyle="1" w:styleId="NoSpacingChar">
    <w:name w:val="No Spacing Char"/>
    <w:basedOn w:val="DefaultParagraphFont"/>
    <w:link w:val="NoSpacing"/>
    <w:uiPriority w:val="1"/>
    <w:rsid w:val="008F1F0F"/>
    <w:rPr>
      <w:lang w:val="en-AU" w:eastAsia="en-US"/>
    </w:rPr>
  </w:style>
  <w:style w:type="paragraph" w:styleId="PlainText">
    <w:name w:val="Plain Text"/>
    <w:basedOn w:val="Normal"/>
    <w:link w:val="PlainTextChar"/>
    <w:uiPriority w:val="99"/>
    <w:unhideWhenUsed/>
    <w:rsid w:val="00495B17"/>
    <w:pPr>
      <w:overflowPunct/>
      <w:autoSpaceDE/>
      <w:autoSpaceDN/>
      <w:adjustRightInd/>
      <w:spacing w:before="0" w:after="0" w:line="240" w:lineRule="auto"/>
      <w:jc w:val="left"/>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95B17"/>
    <w:rPr>
      <w:rFonts w:ascii="Consolas" w:eastAsiaTheme="minorHAnsi" w:hAnsi="Consolas" w:cstheme="minorBidi"/>
      <w:sz w:val="21"/>
      <w:szCs w:val="21"/>
      <w:lang w:eastAsia="en-US"/>
    </w:rPr>
  </w:style>
  <w:style w:type="character" w:styleId="FollowedHyperlink">
    <w:name w:val="FollowedHyperlink"/>
    <w:basedOn w:val="DefaultParagraphFont"/>
    <w:semiHidden/>
    <w:unhideWhenUsed/>
    <w:rsid w:val="001C3415"/>
    <w:rPr>
      <w:color w:val="954F72" w:themeColor="followedHyperlink"/>
      <w:u w:val="single"/>
    </w:rPr>
  </w:style>
  <w:style w:type="paragraph" w:customStyle="1" w:styleId="AmionBodyText">
    <w:name w:val="Amion Body Text"/>
    <w:link w:val="AmionBodyTextChar"/>
    <w:qFormat/>
    <w:rsid w:val="00240B07"/>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240B07"/>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commonwealth.org/tribunal" TargetMode="External"/><Relationship Id="rId18" Type="http://schemas.openxmlformats.org/officeDocument/2006/relationships/hyperlink" Target="https://biennialreport2018.thecommonwealth.org/wp-content/uploads/2018/04/P15702_COM_Biennial-Report_2018.pdf" TargetMode="External"/><Relationship Id="rId26" Type="http://schemas.openxmlformats.org/officeDocument/2006/relationships/hyperlink" Target="http://thecommonwealth.org/sites/default/files/inline/CommonwealthSecretariatTermsandConditionsContract.pdf" TargetMode="External"/><Relationship Id="rId39" Type="http://schemas.openxmlformats.org/officeDocument/2006/relationships/fontTable" Target="fontTable.xml"/><Relationship Id="rId21" Type="http://schemas.openxmlformats.org/officeDocument/2006/relationships/hyperlink" Target="https://books.thecommonwealth.org/" TargetMode="External"/><Relationship Id="rId34" Type="http://schemas.openxmlformats.org/officeDocument/2006/relationships/hyperlink" Target="http://www.thecommonwealth.org/sites/default/files/inline/WebsiteStats25032019.pdf" TargetMode="External"/><Relationship Id="rId7" Type="http://schemas.openxmlformats.org/officeDocument/2006/relationships/settings" Target="settings.xml"/><Relationship Id="rId12" Type="http://schemas.openxmlformats.org/officeDocument/2006/relationships/hyperlink" Target="mailto:procurement@commonwealth.int" TargetMode="External"/><Relationship Id="rId17" Type="http://schemas.openxmlformats.org/officeDocument/2006/relationships/hyperlink" Target="https://biennialreport2018.thecommonwealth.org/" TargetMode="External"/><Relationship Id="rId25" Type="http://schemas.openxmlformats.org/officeDocument/2006/relationships/hyperlink" Target="https://sscoe.thecommonwealth.org/" TargetMode="External"/><Relationship Id="rId33" Type="http://schemas.openxmlformats.org/officeDocument/2006/relationships/hyperlink" Target="http://thecommonwealth.org/sites/default/files/inline/WebsiteStats25032019.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hecommonwealth.org/" TargetMode="External"/><Relationship Id="rId20" Type="http://schemas.openxmlformats.org/officeDocument/2006/relationships/hyperlink" Target="https://sscoe.thecommonwealth.org/" TargetMode="External"/><Relationship Id="rId29" Type="http://schemas.openxmlformats.org/officeDocument/2006/relationships/hyperlink" Target="http://www.thecommonwealth.org/sites/default/files/inline/CodeEthicsApril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luecharter.thecommonwealth.org/" TargetMode="External"/><Relationship Id="rId32" Type="http://schemas.openxmlformats.org/officeDocument/2006/relationships/hyperlink" Target="http://www.the.commonwealth.org/sites/default/files/inline/Code%20of%20Ethics%20v1.5%20Final%20April%202016_1.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ooks.thecommonwealth.org/" TargetMode="External"/><Relationship Id="rId23" Type="http://schemas.openxmlformats.org/officeDocument/2006/relationships/hyperlink" Target="https://biennialreport2018.thecommonwealth.org/" TargetMode="External"/><Relationship Id="rId28" Type="http://schemas.openxmlformats.org/officeDocument/2006/relationships/hyperlink" Target="http://www.thecommonwealth.org/sites/default/files/inline/CodeEthicsApril2016.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luecharter.thecommonwealth.org/" TargetMode="External"/><Relationship Id="rId31" Type="http://schemas.openxmlformats.org/officeDocument/2006/relationships/hyperlink" Target="http://thecommonwealth.org/sites/default/files/inline/WebsiteStats2503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monwealth.int" TargetMode="External"/><Relationship Id="rId22" Type="http://schemas.openxmlformats.org/officeDocument/2006/relationships/hyperlink" Target="http://www.thecommonwealth.org/" TargetMode="External"/><Relationship Id="rId27" Type="http://schemas.openxmlformats.org/officeDocument/2006/relationships/image" Target="media/image2.jpg"/><Relationship Id="rId30" Type="http://schemas.openxmlformats.org/officeDocument/2006/relationships/hyperlink" Target="http://www.the.commonwealth.org/sites/default/files/inline/General%20Terms%20and%20Conditions%20of%20Contract%20April%202016.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4F4C646A2645AF1EF28816063D5D" ma:contentTypeVersion="0" ma:contentTypeDescription="Create a new document." ma:contentTypeScope="" ma:versionID="e0779b68d4f74ac5983e490b62fbca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4B1C-C094-4DF6-B1EF-1875FC1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3A012-D6A1-4BBC-95E1-1B98FB29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34255</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creator/>
  <cp:lastModifiedBy/>
  <cp:revision>1</cp:revision>
  <cp:lastPrinted>2006-03-03T16:03:00Z</cp:lastPrinted>
  <dcterms:created xsi:type="dcterms:W3CDTF">2019-03-28T16:50:00Z</dcterms:created>
  <dcterms:modified xsi:type="dcterms:W3CDTF">2019-03-28T16:50:00Z</dcterms:modified>
</cp:coreProperties>
</file>