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B97" w:rsidRPr="00502DBE" w:rsidRDefault="00DC4459" w:rsidP="00DD1957">
      <w:pPr>
        <w:spacing w:after="0" w:line="240" w:lineRule="auto"/>
        <w:rPr>
          <w:rFonts w:ascii="Arial" w:hAnsi="Arial" w:cs="Arial"/>
          <w:b/>
          <w:sz w:val="28"/>
          <w:szCs w:val="28"/>
        </w:rPr>
      </w:pPr>
      <w:bookmarkStart w:id="0" w:name="_GoBack"/>
      <w:bookmarkEnd w:id="0"/>
      <w:r w:rsidRPr="00502DBE">
        <w:rPr>
          <w:rFonts w:ascii="Arial" w:hAnsi="Arial" w:cs="Arial"/>
          <w:b/>
          <w:sz w:val="28"/>
          <w:szCs w:val="28"/>
        </w:rPr>
        <w:t xml:space="preserve">Job Description </w:t>
      </w:r>
    </w:p>
    <w:p w:rsidR="00DC4459" w:rsidRPr="00502DBE" w:rsidRDefault="00DC4459" w:rsidP="00DD1957">
      <w:pPr>
        <w:spacing w:after="0" w:line="240" w:lineRule="auto"/>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5"/>
      </w:tblGrid>
      <w:tr w:rsidR="00DC4459" w:rsidRPr="00502DBE" w:rsidTr="009E7331">
        <w:tc>
          <w:tcPr>
            <w:tcW w:w="9441" w:type="dxa"/>
            <w:shd w:val="clear" w:color="auto" w:fill="auto"/>
          </w:tcPr>
          <w:p w:rsidR="00DC4459" w:rsidRPr="00502DBE" w:rsidRDefault="00DC4459" w:rsidP="00BD3D84">
            <w:pPr>
              <w:pStyle w:val="Heading2"/>
              <w:ind w:right="175"/>
              <w:jc w:val="both"/>
              <w:rPr>
                <w:rFonts w:ascii="Arial" w:hAnsi="Arial" w:cs="Arial"/>
                <w:color w:val="auto"/>
                <w:sz w:val="28"/>
                <w:szCs w:val="28"/>
                <w:lang w:val="en-US"/>
              </w:rPr>
            </w:pPr>
            <w:bookmarkStart w:id="1" w:name="_Toc440135011"/>
            <w:bookmarkStart w:id="2" w:name="_Toc443288684"/>
            <w:r w:rsidRPr="00502DBE">
              <w:rPr>
                <w:rFonts w:ascii="Arial" w:hAnsi="Arial" w:cs="Arial"/>
                <w:color w:val="auto"/>
                <w:sz w:val="28"/>
                <w:szCs w:val="28"/>
                <w:lang w:val="en-US"/>
              </w:rPr>
              <w:t>JOB TITLE:  Senior Programme Officer</w:t>
            </w:r>
            <w:bookmarkEnd w:id="1"/>
            <w:bookmarkEnd w:id="2"/>
            <w:r w:rsidRPr="00502DBE">
              <w:rPr>
                <w:rFonts w:ascii="Arial" w:hAnsi="Arial" w:cs="Arial"/>
                <w:color w:val="auto"/>
                <w:sz w:val="28"/>
                <w:szCs w:val="28"/>
                <w:lang w:val="en-US"/>
              </w:rPr>
              <w:t xml:space="preserve"> – Cybersecurity and Global ICT Agenda Coordination </w:t>
            </w:r>
          </w:p>
          <w:p w:rsidR="00DC4459" w:rsidRPr="00502DBE" w:rsidRDefault="00DC4459" w:rsidP="00BD3D84">
            <w:pPr>
              <w:spacing w:after="0" w:line="240" w:lineRule="auto"/>
              <w:ind w:right="175"/>
              <w:jc w:val="both"/>
              <w:rPr>
                <w:rFonts w:ascii="Arial" w:eastAsia="Times New Roman" w:hAnsi="Arial" w:cs="Arial"/>
                <w:b/>
                <w:sz w:val="28"/>
                <w:szCs w:val="28"/>
                <w:lang w:val="en-US"/>
              </w:rPr>
            </w:pPr>
          </w:p>
          <w:p w:rsidR="00DC4459" w:rsidRPr="00502DBE" w:rsidRDefault="00DC4459" w:rsidP="00BD3D84">
            <w:pPr>
              <w:spacing w:after="0" w:line="240" w:lineRule="auto"/>
              <w:ind w:right="175"/>
              <w:jc w:val="both"/>
              <w:rPr>
                <w:rFonts w:ascii="Arial" w:eastAsia="Times New Roman" w:hAnsi="Arial" w:cs="Arial"/>
                <w:b/>
                <w:sz w:val="28"/>
                <w:szCs w:val="28"/>
                <w:lang w:val="en-US"/>
              </w:rPr>
            </w:pPr>
            <w:r w:rsidRPr="00502DBE">
              <w:rPr>
                <w:rFonts w:ascii="Arial" w:eastAsia="Times New Roman" w:hAnsi="Arial" w:cs="Arial"/>
                <w:b/>
                <w:sz w:val="28"/>
                <w:szCs w:val="28"/>
                <w:lang w:val="en-US"/>
              </w:rPr>
              <w:t xml:space="preserve">DIVISION: Technical Support and Consultancy   </w:t>
            </w:r>
          </w:p>
          <w:p w:rsidR="00DC4459" w:rsidRPr="00502DBE" w:rsidRDefault="00DC4459" w:rsidP="00BD3D84">
            <w:pPr>
              <w:spacing w:after="0" w:line="240" w:lineRule="auto"/>
              <w:ind w:right="175"/>
              <w:jc w:val="both"/>
              <w:rPr>
                <w:rFonts w:ascii="Arial" w:eastAsia="Times New Roman" w:hAnsi="Arial" w:cs="Arial"/>
                <w:b/>
                <w:sz w:val="28"/>
                <w:szCs w:val="28"/>
                <w:lang w:val="en-US"/>
              </w:rPr>
            </w:pPr>
          </w:p>
        </w:tc>
      </w:tr>
      <w:tr w:rsidR="00DC4459" w:rsidRPr="00502DBE" w:rsidTr="00207863">
        <w:trPr>
          <w:trHeight w:val="1306"/>
        </w:trPr>
        <w:tc>
          <w:tcPr>
            <w:tcW w:w="9441" w:type="dxa"/>
            <w:shd w:val="clear" w:color="auto" w:fill="auto"/>
          </w:tcPr>
          <w:p w:rsidR="00DC4459" w:rsidRPr="00502DBE" w:rsidRDefault="00207863" w:rsidP="00207863">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b/>
                <w:sz w:val="28"/>
                <w:szCs w:val="28"/>
                <w:lang w:val="en-US"/>
              </w:rPr>
              <w:t>1.</w:t>
            </w:r>
            <w:r w:rsidR="00DC4459" w:rsidRPr="00502DBE">
              <w:rPr>
                <w:rFonts w:ascii="Arial" w:eastAsia="Times New Roman" w:hAnsi="Arial" w:cs="Arial"/>
                <w:b/>
                <w:sz w:val="28"/>
                <w:szCs w:val="28"/>
                <w:lang w:val="en-US"/>
              </w:rPr>
              <w:t>JOB PURPOSE</w:t>
            </w:r>
            <w:r w:rsidR="00DC4459" w:rsidRPr="00502DBE">
              <w:rPr>
                <w:rFonts w:ascii="Arial" w:eastAsia="Times New Roman" w:hAnsi="Arial" w:cs="Arial"/>
                <w:sz w:val="28"/>
                <w:szCs w:val="28"/>
                <w:lang w:val="en-US"/>
              </w:rPr>
              <w:t xml:space="preserve">: </w:t>
            </w:r>
          </w:p>
          <w:p w:rsidR="00DC4459" w:rsidRPr="00502DBE" w:rsidRDefault="00DC4459" w:rsidP="00BD3D84">
            <w:pPr>
              <w:spacing w:after="0" w:line="240" w:lineRule="auto"/>
              <w:ind w:right="175"/>
              <w:jc w:val="both"/>
              <w:rPr>
                <w:rFonts w:ascii="Arial" w:eastAsia="Times New Roman" w:hAnsi="Arial" w:cs="Arial"/>
                <w:sz w:val="28"/>
                <w:szCs w:val="28"/>
                <w:lang w:val="en-US"/>
              </w:rPr>
            </w:pPr>
          </w:p>
          <w:p w:rsidR="00DC4459" w:rsidRPr="00502DBE" w:rsidRDefault="00DC4459" w:rsidP="00BD3D84">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sz w:val="28"/>
                <w:szCs w:val="28"/>
                <w:lang w:val="en-US"/>
              </w:rPr>
              <w:t>To work in the Technical Support and Consultancy division (TS&amp;C division) on Cybersecurity and international coordination.</w:t>
            </w:r>
          </w:p>
          <w:p w:rsidR="00DC4459" w:rsidRPr="00502DBE" w:rsidRDefault="00DC4459" w:rsidP="00BD3D84">
            <w:pPr>
              <w:spacing w:after="0" w:line="240" w:lineRule="auto"/>
              <w:ind w:right="175"/>
              <w:jc w:val="both"/>
              <w:rPr>
                <w:rFonts w:ascii="Arial" w:eastAsia="Times New Roman" w:hAnsi="Arial" w:cs="Arial"/>
                <w:strike/>
                <w:color w:val="FF0000"/>
                <w:sz w:val="28"/>
                <w:szCs w:val="28"/>
                <w:lang w:val="en-US"/>
              </w:rPr>
            </w:pPr>
          </w:p>
        </w:tc>
      </w:tr>
      <w:tr w:rsidR="00207863" w:rsidRPr="00502DBE" w:rsidTr="009E7331">
        <w:trPr>
          <w:trHeight w:val="887"/>
        </w:trPr>
        <w:tc>
          <w:tcPr>
            <w:tcW w:w="9441" w:type="dxa"/>
            <w:shd w:val="clear" w:color="auto" w:fill="auto"/>
          </w:tcPr>
          <w:p w:rsidR="00207863" w:rsidRPr="00502DBE" w:rsidRDefault="00207863" w:rsidP="00BD3D84">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b/>
                <w:sz w:val="28"/>
                <w:szCs w:val="28"/>
                <w:lang w:val="en-US"/>
              </w:rPr>
              <w:t xml:space="preserve">2. </w:t>
            </w:r>
            <w:r w:rsidRPr="00502DBE">
              <w:rPr>
                <w:rFonts w:ascii="Arial" w:hAnsi="Arial" w:cs="Arial"/>
                <w:b/>
                <w:sz w:val="28"/>
                <w:szCs w:val="28"/>
              </w:rPr>
              <w:t>Term</w:t>
            </w:r>
            <w:r w:rsidRPr="00502DBE">
              <w:rPr>
                <w:rFonts w:ascii="Arial" w:hAnsi="Arial" w:cs="Arial"/>
                <w:sz w:val="28"/>
                <w:szCs w:val="28"/>
              </w:rPr>
              <w:t xml:space="preserve">: Four (4) year contract subject to a probation period of six (6) months, renewable for a further period of four (4) years  </w:t>
            </w:r>
          </w:p>
          <w:p w:rsidR="00207863" w:rsidRPr="00502DBE" w:rsidRDefault="00207863" w:rsidP="00BD3D84">
            <w:pPr>
              <w:spacing w:after="0" w:line="240" w:lineRule="auto"/>
              <w:ind w:right="175"/>
              <w:jc w:val="both"/>
              <w:rPr>
                <w:rFonts w:ascii="Arial" w:eastAsia="Times New Roman" w:hAnsi="Arial" w:cs="Arial"/>
                <w:b/>
                <w:sz w:val="28"/>
                <w:szCs w:val="28"/>
                <w:lang w:val="en-US"/>
              </w:rPr>
            </w:pPr>
          </w:p>
        </w:tc>
      </w:tr>
      <w:tr w:rsidR="00DC4459" w:rsidRPr="00502DBE" w:rsidTr="009E7331">
        <w:tc>
          <w:tcPr>
            <w:tcW w:w="9441" w:type="dxa"/>
            <w:shd w:val="clear" w:color="auto" w:fill="auto"/>
          </w:tcPr>
          <w:p w:rsidR="00DC4459" w:rsidRPr="00502DBE" w:rsidRDefault="00207863" w:rsidP="00207863">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b/>
                <w:sz w:val="28"/>
                <w:szCs w:val="28"/>
                <w:lang w:val="en-US"/>
              </w:rPr>
              <w:t xml:space="preserve">3. </w:t>
            </w:r>
            <w:r w:rsidR="00DC4459" w:rsidRPr="00502DBE">
              <w:rPr>
                <w:rFonts w:ascii="Arial" w:eastAsia="Times New Roman" w:hAnsi="Arial" w:cs="Arial"/>
                <w:b/>
                <w:sz w:val="28"/>
                <w:szCs w:val="28"/>
                <w:lang w:val="en-US"/>
              </w:rPr>
              <w:t xml:space="preserve">DEPARTMENT/JOB PURPOSE: </w:t>
            </w:r>
          </w:p>
          <w:p w:rsidR="00DC4459" w:rsidRPr="00502DBE" w:rsidRDefault="00DC4459" w:rsidP="00BD3D84">
            <w:pPr>
              <w:spacing w:after="0" w:line="240" w:lineRule="auto"/>
              <w:ind w:left="601" w:right="175"/>
              <w:jc w:val="both"/>
              <w:rPr>
                <w:rFonts w:ascii="Arial" w:eastAsia="Times New Roman" w:hAnsi="Arial" w:cs="Arial"/>
                <w:b/>
                <w:sz w:val="28"/>
                <w:szCs w:val="28"/>
                <w:lang w:val="en-US"/>
              </w:rPr>
            </w:pPr>
          </w:p>
          <w:p w:rsidR="00DC4459" w:rsidRPr="00502DBE" w:rsidRDefault="00DC4459" w:rsidP="00BD3D84">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sz w:val="28"/>
                <w:szCs w:val="28"/>
                <w:lang w:val="en-US"/>
              </w:rPr>
              <w:t xml:space="preserve">The TS&amp;C division of the CTO provides technical support for members as well as providing consultancy work. </w:t>
            </w:r>
          </w:p>
          <w:p w:rsidR="00DC4459" w:rsidRPr="00502DBE" w:rsidRDefault="00DC4459" w:rsidP="00BD3D84">
            <w:pPr>
              <w:spacing w:after="0" w:line="240" w:lineRule="auto"/>
              <w:ind w:right="175"/>
              <w:jc w:val="both"/>
              <w:rPr>
                <w:rFonts w:ascii="Arial" w:eastAsia="Times New Roman" w:hAnsi="Arial" w:cs="Arial"/>
                <w:sz w:val="28"/>
                <w:szCs w:val="28"/>
                <w:lang w:val="en-US"/>
              </w:rPr>
            </w:pPr>
          </w:p>
          <w:p w:rsidR="00DC4459" w:rsidRPr="00502DBE" w:rsidRDefault="00DC4459" w:rsidP="00BD3D84">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sz w:val="28"/>
                <w:szCs w:val="28"/>
                <w:lang w:val="en-US"/>
              </w:rPr>
              <w:t xml:space="preserve">Cybersecurity is one of the key focus areas of work of the CTO and this work is led by the TS&amp;C division. Among the CTO’s many activities in this field are developing National Cybersecurity Strategies, providing implementation support, tackling Cybercrime and promoting </w:t>
            </w:r>
            <w:r w:rsidR="00027662" w:rsidRPr="00502DBE">
              <w:rPr>
                <w:rFonts w:ascii="Arial" w:eastAsia="Times New Roman" w:hAnsi="Arial" w:cs="Arial"/>
                <w:sz w:val="28"/>
                <w:szCs w:val="28"/>
                <w:lang w:val="en-US"/>
              </w:rPr>
              <w:t>Cyber standards</w:t>
            </w:r>
            <w:r w:rsidRPr="00502DBE">
              <w:rPr>
                <w:rFonts w:ascii="Arial" w:eastAsia="Times New Roman" w:hAnsi="Arial" w:cs="Arial"/>
                <w:sz w:val="28"/>
                <w:szCs w:val="28"/>
                <w:lang w:val="en-US"/>
              </w:rPr>
              <w:t xml:space="preserve">.   </w:t>
            </w:r>
          </w:p>
          <w:p w:rsidR="00DC4459" w:rsidRPr="00502DBE" w:rsidRDefault="00DC4459" w:rsidP="00BD3D84">
            <w:pPr>
              <w:spacing w:after="0" w:line="240" w:lineRule="auto"/>
              <w:ind w:right="175"/>
              <w:jc w:val="both"/>
              <w:rPr>
                <w:rFonts w:ascii="Arial" w:eastAsia="Times New Roman" w:hAnsi="Arial" w:cs="Arial"/>
                <w:sz w:val="28"/>
                <w:szCs w:val="28"/>
                <w:lang w:val="en-US"/>
              </w:rPr>
            </w:pPr>
          </w:p>
          <w:p w:rsidR="00DC4459" w:rsidRPr="00502DBE" w:rsidRDefault="00DC4459" w:rsidP="00BD3D84">
            <w:pPr>
              <w:spacing w:after="0" w:line="240" w:lineRule="auto"/>
              <w:ind w:right="175"/>
              <w:jc w:val="both"/>
              <w:rPr>
                <w:rFonts w:ascii="Arial" w:eastAsia="Times New Roman" w:hAnsi="Arial" w:cs="Arial"/>
                <w:sz w:val="28"/>
                <w:szCs w:val="28"/>
                <w:lang w:val="en-US"/>
              </w:rPr>
            </w:pPr>
            <w:r w:rsidRPr="00502DBE">
              <w:rPr>
                <w:rFonts w:ascii="Arial" w:eastAsia="Times New Roman" w:hAnsi="Arial" w:cs="Arial"/>
                <w:sz w:val="28"/>
                <w:szCs w:val="28"/>
                <w:lang w:val="en-US"/>
              </w:rPr>
              <w:t>International coordination is a key service the CTO delivers to its members and across the wider Commonwealth. It stems from a mandate the organisation received from the Commonwealth ICT Ministers to coordinate the Commonwealth’s position in international ICT agenda including at the International Telecommunication Union (ITU), the Internet Corporation for Assigned Name and Numbers (ICANN) and Internet Governance Fo</w:t>
            </w:r>
            <w:r w:rsidR="00027662" w:rsidRPr="00502DBE">
              <w:rPr>
                <w:rFonts w:ascii="Arial" w:eastAsia="Times New Roman" w:hAnsi="Arial" w:cs="Arial"/>
                <w:sz w:val="28"/>
                <w:szCs w:val="28"/>
                <w:lang w:val="en-US"/>
              </w:rPr>
              <w:t xml:space="preserve">rum (IGF). At each of these </w:t>
            </w:r>
            <w:proofErr w:type="gramStart"/>
            <w:r w:rsidR="00027662" w:rsidRPr="00502DBE">
              <w:rPr>
                <w:rFonts w:ascii="Arial" w:eastAsia="Times New Roman" w:hAnsi="Arial" w:cs="Arial"/>
                <w:sz w:val="28"/>
                <w:szCs w:val="28"/>
                <w:lang w:val="en-US"/>
              </w:rPr>
              <w:t xml:space="preserve">forum </w:t>
            </w:r>
            <w:r w:rsidRPr="00502DBE">
              <w:rPr>
                <w:rFonts w:ascii="Arial" w:eastAsia="Times New Roman" w:hAnsi="Arial" w:cs="Arial"/>
                <w:sz w:val="28"/>
                <w:szCs w:val="28"/>
                <w:lang w:val="en-US"/>
              </w:rPr>
              <w:t>,</w:t>
            </w:r>
            <w:proofErr w:type="gramEnd"/>
            <w:r w:rsidRPr="00502DBE">
              <w:rPr>
                <w:rFonts w:ascii="Arial" w:eastAsia="Times New Roman" w:hAnsi="Arial" w:cs="Arial"/>
                <w:sz w:val="28"/>
                <w:szCs w:val="28"/>
                <w:lang w:val="en-US"/>
              </w:rPr>
              <w:t xml:space="preserve"> the CTO organises the Commonwealth stakeholders’ consultations with a view to </w:t>
            </w:r>
            <w:r w:rsidRPr="00502DBE">
              <w:rPr>
                <w:rFonts w:ascii="Arial" w:eastAsia="Times New Roman" w:hAnsi="Arial" w:cs="Arial"/>
                <w:sz w:val="28"/>
                <w:szCs w:val="28"/>
              </w:rPr>
              <w:t>harmonising</w:t>
            </w:r>
            <w:r w:rsidRPr="00502DBE">
              <w:rPr>
                <w:rFonts w:ascii="Arial" w:eastAsia="Times New Roman" w:hAnsi="Arial" w:cs="Arial"/>
                <w:sz w:val="28"/>
                <w:szCs w:val="28"/>
                <w:lang w:val="en-US"/>
              </w:rPr>
              <w:t xml:space="preserve"> their positions, which has a salutary effect on global consensus on complicated and pertinent issues. The CTO plans to engage sub-coordinators to monitor separate for </w:t>
            </w:r>
            <w:proofErr w:type="gramStart"/>
            <w:r w:rsidRPr="00502DBE">
              <w:rPr>
                <w:rFonts w:ascii="Arial" w:eastAsia="Times New Roman" w:hAnsi="Arial" w:cs="Arial"/>
                <w:sz w:val="28"/>
                <w:szCs w:val="28"/>
                <w:lang w:val="en-US"/>
              </w:rPr>
              <w:t>a and</w:t>
            </w:r>
            <w:proofErr w:type="gramEnd"/>
            <w:r w:rsidRPr="00502DBE">
              <w:rPr>
                <w:rFonts w:ascii="Arial" w:eastAsia="Times New Roman" w:hAnsi="Arial" w:cs="Arial"/>
                <w:sz w:val="28"/>
                <w:szCs w:val="28"/>
                <w:lang w:val="en-US"/>
              </w:rPr>
              <w:t xml:space="preserve"> to keep the CTO informed. </w:t>
            </w:r>
          </w:p>
          <w:p w:rsidR="00DC4459" w:rsidRPr="00502DBE" w:rsidRDefault="00DC4459" w:rsidP="00BD3D84">
            <w:pPr>
              <w:spacing w:after="0" w:line="240" w:lineRule="auto"/>
              <w:ind w:right="175"/>
              <w:jc w:val="both"/>
              <w:rPr>
                <w:rFonts w:ascii="Arial" w:eastAsia="Times New Roman" w:hAnsi="Arial" w:cs="Arial"/>
                <w:b/>
                <w:sz w:val="28"/>
                <w:szCs w:val="28"/>
                <w:lang w:val="en-US"/>
              </w:rPr>
            </w:pPr>
          </w:p>
        </w:tc>
      </w:tr>
      <w:tr w:rsidR="00DC4459" w:rsidRPr="00502DBE" w:rsidTr="009E7331">
        <w:tc>
          <w:tcPr>
            <w:tcW w:w="9441" w:type="dxa"/>
            <w:shd w:val="clear" w:color="auto" w:fill="auto"/>
          </w:tcPr>
          <w:p w:rsidR="00DC4459" w:rsidRPr="00502DBE" w:rsidRDefault="00207863" w:rsidP="00207863">
            <w:pPr>
              <w:tabs>
                <w:tab w:val="left" w:pos="0"/>
              </w:tabs>
              <w:spacing w:after="0" w:line="240" w:lineRule="auto"/>
              <w:ind w:right="34"/>
              <w:rPr>
                <w:rFonts w:ascii="Arial" w:eastAsia="Times New Roman" w:hAnsi="Arial" w:cs="Arial"/>
                <w:b/>
                <w:sz w:val="28"/>
                <w:szCs w:val="28"/>
                <w:lang w:val="en-US"/>
              </w:rPr>
            </w:pPr>
            <w:r w:rsidRPr="00502DBE">
              <w:rPr>
                <w:rFonts w:ascii="Arial" w:eastAsia="Times New Roman" w:hAnsi="Arial" w:cs="Arial"/>
                <w:b/>
                <w:sz w:val="28"/>
                <w:szCs w:val="28"/>
                <w:lang w:val="en-US"/>
              </w:rPr>
              <w:lastRenderedPageBreak/>
              <w:t>4</w:t>
            </w:r>
            <w:r w:rsidR="00DC4459" w:rsidRPr="00502DBE">
              <w:rPr>
                <w:rFonts w:ascii="Arial" w:eastAsia="Times New Roman" w:hAnsi="Arial" w:cs="Arial"/>
                <w:b/>
                <w:sz w:val="28"/>
                <w:szCs w:val="28"/>
                <w:lang w:val="en-US"/>
              </w:rPr>
              <w:t>WORKING RELATIONSHIPS:</w:t>
            </w:r>
          </w:p>
          <w:p w:rsidR="00DC4459" w:rsidRPr="00502DBE" w:rsidRDefault="00DC4459" w:rsidP="00BD3D84">
            <w:pPr>
              <w:tabs>
                <w:tab w:val="left" w:pos="2550"/>
              </w:tabs>
              <w:spacing w:after="0" w:line="240" w:lineRule="auto"/>
              <w:ind w:right="34"/>
              <w:rPr>
                <w:rFonts w:ascii="Arial" w:eastAsia="Times New Roman" w:hAnsi="Arial" w:cs="Arial"/>
                <w:b/>
                <w:sz w:val="28"/>
                <w:szCs w:val="28"/>
                <w:lang w:val="en-US"/>
              </w:rPr>
            </w:pPr>
          </w:p>
          <w:p w:rsidR="00DC4459" w:rsidRPr="00502DBE" w:rsidRDefault="00DC4459" w:rsidP="00BD3D84">
            <w:pPr>
              <w:tabs>
                <w:tab w:val="left" w:pos="3261"/>
              </w:tabs>
              <w:spacing w:after="0" w:line="240" w:lineRule="auto"/>
              <w:ind w:right="34"/>
              <w:rPr>
                <w:rFonts w:ascii="Arial" w:eastAsia="Times New Roman" w:hAnsi="Arial" w:cs="Arial"/>
                <w:bCs/>
                <w:iCs/>
                <w:sz w:val="28"/>
                <w:szCs w:val="28"/>
              </w:rPr>
            </w:pPr>
            <w:r w:rsidRPr="00502DBE">
              <w:rPr>
                <w:rFonts w:ascii="Arial" w:eastAsia="Times New Roman" w:hAnsi="Arial" w:cs="Arial"/>
                <w:b/>
                <w:sz w:val="28"/>
                <w:szCs w:val="28"/>
                <w:lang w:val="en-US"/>
              </w:rPr>
              <w:t>Reporting to:</w:t>
            </w:r>
            <w:r w:rsidRPr="00502DBE">
              <w:rPr>
                <w:rFonts w:ascii="Arial" w:eastAsia="Times New Roman" w:hAnsi="Arial" w:cs="Arial"/>
                <w:bCs/>
                <w:iCs/>
                <w:sz w:val="28"/>
                <w:szCs w:val="28"/>
              </w:rPr>
              <w:t xml:space="preserve"> Manager – Technical Support and Consultancy division </w:t>
            </w:r>
          </w:p>
          <w:p w:rsidR="00DC4459" w:rsidRPr="00502DBE" w:rsidRDefault="00DC4459" w:rsidP="00BD3D84">
            <w:pPr>
              <w:tabs>
                <w:tab w:val="left" w:pos="3261"/>
              </w:tabs>
              <w:spacing w:after="0" w:line="240" w:lineRule="auto"/>
              <w:ind w:right="34"/>
              <w:rPr>
                <w:rFonts w:ascii="Arial" w:eastAsia="Times New Roman" w:hAnsi="Arial" w:cs="Arial"/>
                <w:iCs/>
                <w:sz w:val="28"/>
                <w:szCs w:val="28"/>
                <w:lang w:val="en-US"/>
              </w:rPr>
            </w:pPr>
          </w:p>
          <w:p w:rsidR="00DC4459" w:rsidRPr="00502DBE" w:rsidRDefault="00DC4459" w:rsidP="00BD3D84">
            <w:pPr>
              <w:autoSpaceDE w:val="0"/>
              <w:autoSpaceDN w:val="0"/>
              <w:adjustRightInd w:val="0"/>
              <w:spacing w:after="0" w:line="240" w:lineRule="auto"/>
              <w:ind w:right="34"/>
              <w:rPr>
                <w:rFonts w:ascii="Arial" w:eastAsia="Times New Roman" w:hAnsi="Arial" w:cs="Arial"/>
                <w:sz w:val="28"/>
                <w:szCs w:val="28"/>
                <w:lang w:val="en-US"/>
              </w:rPr>
            </w:pPr>
            <w:r w:rsidRPr="00502DBE">
              <w:rPr>
                <w:rFonts w:ascii="Arial" w:eastAsia="Times New Roman" w:hAnsi="Arial" w:cs="Arial"/>
                <w:b/>
                <w:sz w:val="28"/>
                <w:szCs w:val="28"/>
                <w:lang w:val="en-US"/>
              </w:rPr>
              <w:t xml:space="preserve">Posts that this job manages: </w:t>
            </w:r>
            <w:r w:rsidR="00027662" w:rsidRPr="00502DBE">
              <w:rPr>
                <w:rFonts w:ascii="Arial" w:eastAsia="Times New Roman" w:hAnsi="Arial" w:cs="Arial"/>
                <w:sz w:val="28"/>
                <w:szCs w:val="28"/>
                <w:lang w:val="en-US"/>
              </w:rPr>
              <w:t>N/A</w:t>
            </w:r>
            <w:r w:rsidRPr="00502DBE">
              <w:rPr>
                <w:rFonts w:ascii="Arial" w:eastAsia="Times New Roman" w:hAnsi="Arial" w:cs="Arial"/>
                <w:sz w:val="28"/>
                <w:szCs w:val="28"/>
                <w:lang w:val="en-US"/>
              </w:rPr>
              <w:t xml:space="preserve"> </w:t>
            </w:r>
          </w:p>
          <w:p w:rsidR="00DC4459" w:rsidRPr="00502DBE" w:rsidRDefault="00DC4459" w:rsidP="00BD3D84">
            <w:pPr>
              <w:autoSpaceDE w:val="0"/>
              <w:autoSpaceDN w:val="0"/>
              <w:adjustRightInd w:val="0"/>
              <w:spacing w:after="0" w:line="240" w:lineRule="auto"/>
              <w:ind w:right="34"/>
              <w:rPr>
                <w:rFonts w:ascii="Arial" w:eastAsia="Times New Roman" w:hAnsi="Arial" w:cs="Arial"/>
                <w:sz w:val="28"/>
                <w:szCs w:val="28"/>
                <w:lang w:val="en-US"/>
              </w:rPr>
            </w:pPr>
          </w:p>
          <w:p w:rsidR="00DC4459" w:rsidRPr="00502DBE" w:rsidRDefault="00DC4459" w:rsidP="00BD3D84">
            <w:pPr>
              <w:tabs>
                <w:tab w:val="left" w:pos="3261"/>
              </w:tabs>
              <w:spacing w:after="0" w:line="240" w:lineRule="auto"/>
              <w:ind w:right="34"/>
              <w:rPr>
                <w:rFonts w:ascii="Arial" w:eastAsia="Times New Roman" w:hAnsi="Arial" w:cs="Arial"/>
                <w:sz w:val="28"/>
                <w:szCs w:val="28"/>
              </w:rPr>
            </w:pPr>
            <w:r w:rsidRPr="00502DBE">
              <w:rPr>
                <w:rFonts w:ascii="Arial" w:eastAsia="Times New Roman" w:hAnsi="Arial" w:cs="Arial"/>
                <w:b/>
                <w:sz w:val="28"/>
                <w:szCs w:val="28"/>
                <w:lang w:val="en-US"/>
              </w:rPr>
              <w:t>Other key relationships:</w:t>
            </w:r>
            <w:r w:rsidRPr="00502DBE">
              <w:rPr>
                <w:rFonts w:ascii="Arial" w:eastAsia="Times New Roman" w:hAnsi="Arial" w:cs="Arial"/>
                <w:sz w:val="28"/>
                <w:szCs w:val="28"/>
              </w:rPr>
              <w:t xml:space="preserve"> </w:t>
            </w:r>
            <w:r w:rsidRPr="00502DBE">
              <w:rPr>
                <w:rFonts w:ascii="Arial" w:eastAsia="Times New Roman" w:hAnsi="Arial" w:cs="Arial"/>
                <w:sz w:val="28"/>
                <w:szCs w:val="28"/>
                <w:lang w:val="en-US"/>
              </w:rPr>
              <w:t xml:space="preserve"> This role requires close liaison with Director-ICT Development and Senior Manager, Membership and Communications. Further the position is expected to coordinate the work of part time resources who will be monitoring and reporting on sub-areas of international coordination pertaining to the work of the ITU. Also it requires a degree of liaison with CTO’s stakeholder network. </w:t>
            </w:r>
          </w:p>
          <w:p w:rsidR="00DC4459" w:rsidRPr="00502DBE" w:rsidRDefault="00DC4459" w:rsidP="00BD3D84">
            <w:pPr>
              <w:spacing w:after="0" w:line="240" w:lineRule="auto"/>
              <w:ind w:left="601" w:right="175"/>
              <w:jc w:val="both"/>
              <w:rPr>
                <w:rFonts w:ascii="Arial" w:eastAsia="Times New Roman" w:hAnsi="Arial" w:cs="Arial"/>
                <w:b/>
                <w:sz w:val="28"/>
                <w:szCs w:val="28"/>
                <w:lang w:val="en-US"/>
              </w:rPr>
            </w:pPr>
          </w:p>
          <w:p w:rsidR="009E7331" w:rsidRPr="00502DBE" w:rsidRDefault="009E7331" w:rsidP="00BD3D84">
            <w:pPr>
              <w:spacing w:after="0" w:line="240" w:lineRule="auto"/>
              <w:ind w:left="601" w:right="175"/>
              <w:jc w:val="both"/>
              <w:rPr>
                <w:rFonts w:ascii="Arial" w:eastAsia="Times New Roman" w:hAnsi="Arial" w:cs="Arial"/>
                <w:b/>
                <w:sz w:val="28"/>
                <w:szCs w:val="28"/>
                <w:lang w:val="en-US"/>
              </w:rPr>
            </w:pPr>
          </w:p>
        </w:tc>
      </w:tr>
      <w:tr w:rsidR="00DC4459" w:rsidRPr="00502DBE" w:rsidTr="009E7331">
        <w:tc>
          <w:tcPr>
            <w:tcW w:w="9441" w:type="dxa"/>
            <w:shd w:val="clear" w:color="auto" w:fill="auto"/>
          </w:tcPr>
          <w:p w:rsidR="00DC4459" w:rsidRPr="00502DBE" w:rsidRDefault="00207863" w:rsidP="00BD3D84">
            <w:pPr>
              <w:autoSpaceDE w:val="0"/>
              <w:autoSpaceDN w:val="0"/>
              <w:adjustRightInd w:val="0"/>
              <w:ind w:left="601" w:hanging="567"/>
              <w:jc w:val="both"/>
              <w:rPr>
                <w:rFonts w:ascii="Arial" w:hAnsi="Arial" w:cs="Arial"/>
                <w:b/>
                <w:bCs/>
                <w:sz w:val="28"/>
                <w:szCs w:val="28"/>
              </w:rPr>
            </w:pPr>
            <w:r w:rsidRPr="00502DBE">
              <w:rPr>
                <w:rFonts w:ascii="Arial" w:hAnsi="Arial" w:cs="Arial"/>
                <w:b/>
                <w:bCs/>
                <w:sz w:val="28"/>
                <w:szCs w:val="28"/>
              </w:rPr>
              <w:t>5</w:t>
            </w:r>
            <w:r w:rsidR="00DC4459" w:rsidRPr="00502DBE">
              <w:rPr>
                <w:rFonts w:ascii="Arial" w:hAnsi="Arial" w:cs="Arial"/>
                <w:b/>
                <w:bCs/>
                <w:sz w:val="28"/>
                <w:szCs w:val="28"/>
              </w:rPr>
              <w:t xml:space="preserve">. </w:t>
            </w:r>
            <w:r w:rsidR="00DC4459" w:rsidRPr="00502DBE">
              <w:rPr>
                <w:rFonts w:ascii="Arial" w:hAnsi="Arial" w:cs="Arial"/>
                <w:b/>
                <w:bCs/>
                <w:sz w:val="28"/>
                <w:szCs w:val="28"/>
              </w:rPr>
              <w:tab/>
              <w:t>HOURS OF WORK AND LOCATION</w:t>
            </w:r>
          </w:p>
          <w:p w:rsidR="00DC4459" w:rsidRPr="00502DBE" w:rsidRDefault="00DC4459" w:rsidP="00BD3D84">
            <w:pPr>
              <w:autoSpaceDE w:val="0"/>
              <w:autoSpaceDN w:val="0"/>
              <w:adjustRightInd w:val="0"/>
              <w:ind w:right="118"/>
              <w:jc w:val="both"/>
              <w:rPr>
                <w:rFonts w:ascii="Arial" w:hAnsi="Arial" w:cs="Arial"/>
                <w:sz w:val="28"/>
                <w:szCs w:val="28"/>
              </w:rPr>
            </w:pPr>
            <w:r w:rsidRPr="00502DBE">
              <w:rPr>
                <w:rFonts w:ascii="Arial" w:hAnsi="Arial" w:cs="Arial"/>
                <w:b/>
                <w:sz w:val="28"/>
                <w:szCs w:val="28"/>
              </w:rPr>
              <w:t>Hours of work:</w:t>
            </w:r>
            <w:r w:rsidRPr="00502DBE">
              <w:rPr>
                <w:rFonts w:ascii="Arial" w:hAnsi="Arial" w:cs="Arial"/>
                <w:sz w:val="28"/>
                <w:szCs w:val="28"/>
              </w:rPr>
              <w:t xml:space="preserve"> </w:t>
            </w:r>
            <w:r w:rsidR="00DE0953">
              <w:rPr>
                <w:rFonts w:ascii="Arial" w:hAnsi="Arial" w:cs="Arial"/>
                <w:sz w:val="28"/>
                <w:szCs w:val="28"/>
              </w:rPr>
              <w:t xml:space="preserve"> Full time-</w:t>
            </w:r>
            <w:r w:rsidRPr="00502DBE">
              <w:rPr>
                <w:rFonts w:ascii="Arial" w:hAnsi="Arial" w:cs="Arial"/>
                <w:sz w:val="28"/>
                <w:szCs w:val="28"/>
              </w:rPr>
              <w:t xml:space="preserve">40 hours per week </w:t>
            </w:r>
            <w:r w:rsidR="00027662" w:rsidRPr="00502DBE">
              <w:rPr>
                <w:rFonts w:ascii="Arial" w:hAnsi="Arial" w:cs="Arial"/>
                <w:sz w:val="28"/>
                <w:szCs w:val="28"/>
              </w:rPr>
              <w:t>(</w:t>
            </w:r>
            <w:r w:rsidRPr="00502DBE">
              <w:rPr>
                <w:rFonts w:ascii="Arial" w:hAnsi="Arial" w:cs="Arial"/>
                <w:sz w:val="28"/>
                <w:szCs w:val="28"/>
              </w:rPr>
              <w:t>including one unpaid hour for lunch each day</w:t>
            </w:r>
            <w:r w:rsidR="00027662" w:rsidRPr="00502DBE">
              <w:rPr>
                <w:rFonts w:ascii="Arial" w:hAnsi="Arial" w:cs="Arial"/>
                <w:sz w:val="28"/>
                <w:szCs w:val="28"/>
              </w:rPr>
              <w:t>) but a willingness to work outside normal working hours as and when essential</w:t>
            </w:r>
            <w:proofErr w:type="gramStart"/>
            <w:r w:rsidR="00027662" w:rsidRPr="00502DBE">
              <w:rPr>
                <w:rFonts w:ascii="Arial" w:hAnsi="Arial" w:cs="Arial"/>
                <w:sz w:val="28"/>
                <w:szCs w:val="28"/>
              </w:rPr>
              <w:t>.</w:t>
            </w:r>
            <w:r w:rsidRPr="00502DBE">
              <w:rPr>
                <w:rFonts w:ascii="Arial" w:hAnsi="Arial" w:cs="Arial"/>
                <w:sz w:val="28"/>
                <w:szCs w:val="28"/>
              </w:rPr>
              <w:t>.</w:t>
            </w:r>
            <w:proofErr w:type="gramEnd"/>
          </w:p>
          <w:p w:rsidR="00DC4459" w:rsidRPr="00502DBE" w:rsidRDefault="00DC4459" w:rsidP="00BD3D84">
            <w:pPr>
              <w:pStyle w:val="TableHeading"/>
              <w:jc w:val="both"/>
              <w:rPr>
                <w:rFonts w:ascii="Arial" w:hAnsi="Arial" w:cs="Arial"/>
                <w:b w:val="0"/>
                <w:sz w:val="28"/>
                <w:szCs w:val="28"/>
              </w:rPr>
            </w:pPr>
            <w:r w:rsidRPr="00502DBE">
              <w:rPr>
                <w:rFonts w:ascii="Arial" w:hAnsi="Arial" w:cs="Arial"/>
                <w:sz w:val="28"/>
                <w:szCs w:val="28"/>
              </w:rPr>
              <w:t>Location: 64-66 Glenthorne Road London, W6 0LR</w:t>
            </w:r>
            <w:r w:rsidRPr="00502DBE">
              <w:rPr>
                <w:rFonts w:ascii="Arial" w:hAnsi="Arial" w:cs="Arial"/>
                <w:b w:val="0"/>
                <w:sz w:val="28"/>
                <w:szCs w:val="28"/>
              </w:rPr>
              <w:t xml:space="preserve"> </w:t>
            </w:r>
          </w:p>
          <w:p w:rsidR="00DC4459" w:rsidRPr="00502DBE" w:rsidRDefault="00DC4459" w:rsidP="00BD3D84">
            <w:pPr>
              <w:tabs>
                <w:tab w:val="left" w:pos="0"/>
              </w:tabs>
              <w:spacing w:after="0" w:line="240" w:lineRule="auto"/>
              <w:ind w:right="34"/>
              <w:rPr>
                <w:rFonts w:ascii="Arial" w:eastAsia="Times New Roman" w:hAnsi="Arial" w:cs="Arial"/>
                <w:b/>
                <w:sz w:val="28"/>
                <w:szCs w:val="28"/>
                <w:lang w:val="en-US"/>
              </w:rPr>
            </w:pPr>
          </w:p>
        </w:tc>
      </w:tr>
      <w:tr w:rsidR="009E7331" w:rsidRPr="00502DBE" w:rsidTr="009E7331">
        <w:tc>
          <w:tcPr>
            <w:tcW w:w="9441" w:type="dxa"/>
            <w:tcBorders>
              <w:top w:val="single" w:sz="4" w:space="0" w:color="auto"/>
              <w:left w:val="single" w:sz="4" w:space="0" w:color="auto"/>
              <w:bottom w:val="single" w:sz="4" w:space="0" w:color="auto"/>
              <w:right w:val="single" w:sz="4" w:space="0" w:color="auto"/>
            </w:tcBorders>
            <w:shd w:val="clear" w:color="auto" w:fill="auto"/>
          </w:tcPr>
          <w:p w:rsidR="009E7331" w:rsidRPr="00502DBE" w:rsidRDefault="00207863" w:rsidP="009E7331">
            <w:pPr>
              <w:autoSpaceDE w:val="0"/>
              <w:autoSpaceDN w:val="0"/>
              <w:adjustRightInd w:val="0"/>
              <w:ind w:left="601" w:hanging="567"/>
              <w:jc w:val="both"/>
              <w:rPr>
                <w:rFonts w:ascii="Arial" w:hAnsi="Arial" w:cs="Arial"/>
                <w:b/>
                <w:bCs/>
                <w:sz w:val="28"/>
                <w:szCs w:val="28"/>
              </w:rPr>
            </w:pPr>
            <w:r w:rsidRPr="00502DBE">
              <w:rPr>
                <w:rFonts w:ascii="Arial" w:hAnsi="Arial" w:cs="Arial"/>
                <w:b/>
                <w:bCs/>
                <w:sz w:val="28"/>
                <w:szCs w:val="28"/>
              </w:rPr>
              <w:t>6</w:t>
            </w:r>
            <w:r w:rsidR="009E7331" w:rsidRPr="00502DBE">
              <w:rPr>
                <w:rFonts w:ascii="Arial" w:hAnsi="Arial" w:cs="Arial"/>
                <w:b/>
                <w:bCs/>
                <w:sz w:val="28"/>
                <w:szCs w:val="28"/>
              </w:rPr>
              <w:t>.</w:t>
            </w:r>
            <w:r w:rsidR="009E7331" w:rsidRPr="00502DBE">
              <w:rPr>
                <w:rFonts w:ascii="Arial" w:hAnsi="Arial" w:cs="Arial"/>
                <w:b/>
                <w:bCs/>
                <w:sz w:val="28"/>
                <w:szCs w:val="28"/>
              </w:rPr>
              <w:tab/>
              <w:t xml:space="preserve">MAIN RESPONSIBILITIES: </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Monitor the work of Internet Corporation for Assigned Names and Numbers (ICANN) including the deliberations of the Governmental Advisory Committee (GAC) and alert the Management of key issues and outcomes</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Monitor the work of Internet Governance Forum (IGF) and alert the Management of key issues and outcomes</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Coordinate the work of the Commonwealth GAC and Commonwealth IGF including facilitate consultations and produce reports</w:t>
            </w:r>
          </w:p>
          <w:p w:rsidR="00F008AD" w:rsidRPr="00502DBE" w:rsidRDefault="00F008AD" w:rsidP="00F008AD">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Monitor developments in Cyberspace and alert the Management of key issues and outcomes</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Monitor the work of International Telecommunication Union (ITU), with the help of the part time resources and alert the Management of key issues and outcomes</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 xml:space="preserve">Help </w:t>
            </w:r>
            <w:r w:rsidR="00027662" w:rsidRPr="00502DBE">
              <w:rPr>
                <w:rFonts w:ascii="Arial" w:hAnsi="Arial" w:cs="Arial"/>
                <w:bCs/>
                <w:sz w:val="28"/>
                <w:szCs w:val="28"/>
              </w:rPr>
              <w:t>organise</w:t>
            </w:r>
            <w:r w:rsidRPr="00502DBE">
              <w:rPr>
                <w:rFonts w:ascii="Arial" w:hAnsi="Arial" w:cs="Arial"/>
                <w:bCs/>
                <w:sz w:val="28"/>
                <w:szCs w:val="28"/>
              </w:rPr>
              <w:t xml:space="preserve"> Commonwealth meetings in the margins of the international events</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 xml:space="preserve">Coordinate CTO-led networks of stakeholders, facilitate consultations and produce reports </w:t>
            </w:r>
          </w:p>
          <w:p w:rsidR="009E7331" w:rsidRPr="00502DBE" w:rsidRDefault="00F008AD"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 xml:space="preserve">Manage the part time resources working on various aspects of international coordination  </w:t>
            </w:r>
          </w:p>
          <w:p w:rsidR="00F008AD" w:rsidRPr="00502DBE" w:rsidRDefault="00F008AD"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A</w:t>
            </w:r>
            <w:r w:rsidR="00902F95" w:rsidRPr="00502DBE">
              <w:rPr>
                <w:rFonts w:ascii="Arial" w:hAnsi="Arial" w:cs="Arial"/>
                <w:bCs/>
                <w:sz w:val="28"/>
                <w:szCs w:val="28"/>
              </w:rPr>
              <w:t xml:space="preserve">lert </w:t>
            </w:r>
            <w:r w:rsidRPr="00502DBE">
              <w:rPr>
                <w:rFonts w:ascii="Arial" w:hAnsi="Arial" w:cs="Arial"/>
                <w:bCs/>
                <w:sz w:val="28"/>
                <w:szCs w:val="28"/>
              </w:rPr>
              <w:t xml:space="preserve">the Technical Support and Consultancy division and the Capacity Development division of </w:t>
            </w:r>
            <w:r w:rsidR="00902F95" w:rsidRPr="00502DBE">
              <w:rPr>
                <w:rFonts w:ascii="Arial" w:hAnsi="Arial" w:cs="Arial"/>
                <w:bCs/>
                <w:sz w:val="28"/>
                <w:szCs w:val="28"/>
              </w:rPr>
              <w:t>opportunities</w:t>
            </w:r>
            <w:r w:rsidRPr="00502DBE">
              <w:rPr>
                <w:rFonts w:ascii="Arial" w:hAnsi="Arial" w:cs="Arial"/>
                <w:bCs/>
                <w:sz w:val="28"/>
                <w:szCs w:val="28"/>
              </w:rPr>
              <w:t xml:space="preserve"> </w:t>
            </w:r>
          </w:p>
          <w:p w:rsidR="009E7331" w:rsidRPr="00502DBE" w:rsidRDefault="009E7331" w:rsidP="009E7331">
            <w:pPr>
              <w:numPr>
                <w:ilvl w:val="2"/>
                <w:numId w:val="9"/>
              </w:numPr>
              <w:spacing w:after="0" w:line="240" w:lineRule="auto"/>
              <w:ind w:left="1168" w:right="175" w:hanging="567"/>
              <w:jc w:val="both"/>
              <w:rPr>
                <w:rFonts w:ascii="Arial" w:hAnsi="Arial" w:cs="Arial"/>
                <w:bCs/>
                <w:sz w:val="28"/>
                <w:szCs w:val="28"/>
              </w:rPr>
            </w:pPr>
            <w:r w:rsidRPr="00502DBE">
              <w:rPr>
                <w:rFonts w:ascii="Arial" w:hAnsi="Arial" w:cs="Arial"/>
                <w:bCs/>
                <w:sz w:val="28"/>
                <w:szCs w:val="28"/>
              </w:rPr>
              <w:t>Undertake any other duties in his/her speciality that may be assigned by the Secretary-General</w:t>
            </w:r>
          </w:p>
          <w:p w:rsidR="009E7331" w:rsidRPr="00502DBE" w:rsidRDefault="009E7331" w:rsidP="009E7331">
            <w:pPr>
              <w:autoSpaceDE w:val="0"/>
              <w:autoSpaceDN w:val="0"/>
              <w:adjustRightInd w:val="0"/>
              <w:ind w:left="601" w:hanging="567"/>
              <w:jc w:val="both"/>
              <w:rPr>
                <w:rFonts w:ascii="Arial" w:hAnsi="Arial" w:cs="Arial"/>
                <w:b/>
                <w:bCs/>
                <w:sz w:val="28"/>
                <w:szCs w:val="28"/>
              </w:rPr>
            </w:pPr>
          </w:p>
        </w:tc>
      </w:tr>
    </w:tbl>
    <w:p w:rsidR="00DC4459" w:rsidRPr="00502DBE" w:rsidRDefault="00DC4459" w:rsidP="00DD1957">
      <w:pPr>
        <w:spacing w:after="0" w:line="240" w:lineRule="auto"/>
        <w:rPr>
          <w:rFonts w:ascii="Arial" w:hAnsi="Arial" w:cs="Arial"/>
          <w:sz w:val="28"/>
          <w:szCs w:val="28"/>
        </w:rPr>
      </w:pPr>
    </w:p>
    <w:sectPr w:rsidR="00DC4459" w:rsidRPr="00502DBE" w:rsidSect="00331547">
      <w:headerReference w:type="default" r:id="rId7"/>
      <w:pgSz w:w="11906" w:h="16838"/>
      <w:pgMar w:top="1010" w:right="1133"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47D" w:rsidRDefault="00EF547D" w:rsidP="00C5219F">
      <w:pPr>
        <w:spacing w:after="0" w:line="240" w:lineRule="auto"/>
      </w:pPr>
      <w:r>
        <w:separator/>
      </w:r>
    </w:p>
  </w:endnote>
  <w:endnote w:type="continuationSeparator" w:id="0">
    <w:p w:rsidR="00EF547D" w:rsidRDefault="00EF547D" w:rsidP="00C5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mnesty Trade Gothic">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47D" w:rsidRDefault="00EF547D" w:rsidP="00C5219F">
      <w:pPr>
        <w:spacing w:after="0" w:line="240" w:lineRule="auto"/>
      </w:pPr>
      <w:r>
        <w:separator/>
      </w:r>
    </w:p>
  </w:footnote>
  <w:footnote w:type="continuationSeparator" w:id="0">
    <w:p w:rsidR="00EF547D" w:rsidRDefault="00EF547D" w:rsidP="00C52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ED0" w:rsidRDefault="00D00ED0" w:rsidP="00487CF6">
    <w:pPr>
      <w:pStyle w:val="Header"/>
      <w:tabs>
        <w:tab w:val="clear" w:pos="9026"/>
        <w:tab w:val="right" w:pos="9900"/>
        <w:tab w:val="right" w:pos="10206"/>
      </w:tabs>
      <w:ind w:left="-851"/>
    </w:pPr>
    <w:r>
      <w:rPr>
        <w:noProof/>
        <w:lang w:eastAsia="en-GB"/>
      </w:rPr>
      <w:drawing>
        <wp:inline distT="0" distB="0" distL="0" distR="0">
          <wp:extent cx="1165695" cy="1511899"/>
          <wp:effectExtent l="19050" t="0" r="0" b="0"/>
          <wp:docPr id="4" name="Picture 4" descr="C:\Users\marianette\AppData\Local\Microsoft\Windows\Temporary Internet Files\Content.Outlook\1BF0RG6O\BIG 115 YEAR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nette\AppData\Local\Microsoft\Windows\Temporary Internet Files\Content.Outlook\1BF0RG6O\BIG 115 YEAR LOGO_small.jpg"/>
                  <pic:cNvPicPr>
                    <a:picLocks noChangeAspect="1" noChangeArrowheads="1"/>
                  </pic:cNvPicPr>
                </pic:nvPicPr>
                <pic:blipFill>
                  <a:blip r:embed="rId1"/>
                  <a:srcRect/>
                  <a:stretch>
                    <a:fillRect/>
                  </a:stretch>
                </pic:blipFill>
                <pic:spPr bwMode="auto">
                  <a:xfrm>
                    <a:off x="0" y="0"/>
                    <a:ext cx="1168587" cy="1515650"/>
                  </a:xfrm>
                  <a:prstGeom prst="rect">
                    <a:avLst/>
                  </a:prstGeom>
                  <a:noFill/>
                  <a:ln w="9525">
                    <a:noFill/>
                    <a:miter lim="800000"/>
                    <a:headEnd/>
                    <a:tailEnd/>
                  </a:ln>
                </pic:spPr>
              </pic:pic>
            </a:graphicData>
          </a:graphic>
        </wp:inline>
      </w:drawing>
    </w:r>
    <w:r>
      <w:tab/>
    </w:r>
    <w:r>
      <w:tab/>
    </w:r>
    <w:r w:rsidRPr="00324686">
      <w:rPr>
        <w:noProof/>
        <w:lang w:eastAsia="en-GB"/>
      </w:rPr>
      <w:drawing>
        <wp:inline distT="0" distB="0" distL="0" distR="0">
          <wp:extent cx="2940471" cy="1510748"/>
          <wp:effectExtent l="19050" t="0" r="0" b="0"/>
          <wp:docPr id="1" name="Picture 5" descr="cto logo_with colored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 logo_with colored band.jpg"/>
                  <pic:cNvPicPr/>
                </pic:nvPicPr>
                <pic:blipFill>
                  <a:blip r:embed="rId2"/>
                  <a:stretch>
                    <a:fillRect/>
                  </a:stretch>
                </pic:blipFill>
                <pic:spPr>
                  <a:xfrm>
                    <a:off x="0" y="0"/>
                    <a:ext cx="2952706" cy="15170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27FB"/>
    <w:multiLevelType w:val="hybridMultilevel"/>
    <w:tmpl w:val="B12EE746"/>
    <w:lvl w:ilvl="0" w:tplc="373C858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355EC"/>
    <w:multiLevelType w:val="hybridMultilevel"/>
    <w:tmpl w:val="8152CA36"/>
    <w:lvl w:ilvl="0" w:tplc="99164938">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40C97"/>
    <w:multiLevelType w:val="hybridMultilevel"/>
    <w:tmpl w:val="E77E8430"/>
    <w:lvl w:ilvl="0" w:tplc="112E8CC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E62C1"/>
    <w:multiLevelType w:val="hybridMultilevel"/>
    <w:tmpl w:val="22A2FC84"/>
    <w:lvl w:ilvl="0" w:tplc="0B2E49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7328B"/>
    <w:multiLevelType w:val="hybridMultilevel"/>
    <w:tmpl w:val="2722AAE0"/>
    <w:lvl w:ilvl="0" w:tplc="C19E7F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805C82"/>
    <w:multiLevelType w:val="hybridMultilevel"/>
    <w:tmpl w:val="14543F1C"/>
    <w:lvl w:ilvl="0" w:tplc="9A80C6C0">
      <w:start w:val="1"/>
      <w:numFmt w:val="lowerLetter"/>
      <w:lvlText w:val="%1."/>
      <w:lvlJc w:val="left"/>
      <w:pPr>
        <w:ind w:left="720" w:hanging="360"/>
      </w:pPr>
      <w:rPr>
        <w:rFonts w:ascii="Tahoma" w:eastAsia="Times New Roman" w:hAnsi="Tahoma" w:cs="Tahom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B2C81"/>
    <w:multiLevelType w:val="hybridMultilevel"/>
    <w:tmpl w:val="254C2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6517F3"/>
    <w:multiLevelType w:val="hybridMultilevel"/>
    <w:tmpl w:val="BEE25604"/>
    <w:lvl w:ilvl="0" w:tplc="01EAE96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40742"/>
    <w:multiLevelType w:val="hybridMultilevel"/>
    <w:tmpl w:val="03CAA81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C4C0B55"/>
    <w:multiLevelType w:val="hybridMultilevel"/>
    <w:tmpl w:val="E2EC2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E54D0D"/>
    <w:multiLevelType w:val="multilevel"/>
    <w:tmpl w:val="76B4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D71557"/>
    <w:multiLevelType w:val="hybridMultilevel"/>
    <w:tmpl w:val="CD4A1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7544C0"/>
    <w:multiLevelType w:val="hybridMultilevel"/>
    <w:tmpl w:val="58122D46"/>
    <w:lvl w:ilvl="0" w:tplc="200832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9B7A27"/>
    <w:multiLevelType w:val="hybridMultilevel"/>
    <w:tmpl w:val="0A9E9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887516"/>
    <w:multiLevelType w:val="hybridMultilevel"/>
    <w:tmpl w:val="E892E292"/>
    <w:lvl w:ilvl="0" w:tplc="FA00762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741622"/>
    <w:multiLevelType w:val="hybridMultilevel"/>
    <w:tmpl w:val="6864582E"/>
    <w:lvl w:ilvl="0" w:tplc="C6AA0C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AC697C"/>
    <w:multiLevelType w:val="hybridMultilevel"/>
    <w:tmpl w:val="2C16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307EF"/>
    <w:multiLevelType w:val="hybridMultilevel"/>
    <w:tmpl w:val="7C320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DB5EA2"/>
    <w:multiLevelType w:val="hybridMultilevel"/>
    <w:tmpl w:val="E222B454"/>
    <w:lvl w:ilvl="0" w:tplc="11042EC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1F74F6"/>
    <w:multiLevelType w:val="hybridMultilevel"/>
    <w:tmpl w:val="BA886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381"/>
    <w:multiLevelType w:val="hybridMultilevel"/>
    <w:tmpl w:val="D7B4AAAC"/>
    <w:lvl w:ilvl="0" w:tplc="BFA0F548">
      <w:start w:val="1"/>
      <w:numFmt w:val="lowerLetter"/>
      <w:lvlText w:val="%1."/>
      <w:lvlJc w:val="left"/>
      <w:pPr>
        <w:ind w:left="1321" w:hanging="360"/>
      </w:pPr>
      <w:rPr>
        <w:rFonts w:hint="default"/>
      </w:rPr>
    </w:lvl>
    <w:lvl w:ilvl="1" w:tplc="3D984ECC">
      <w:start w:val="1"/>
      <w:numFmt w:val="decimal"/>
      <w:lvlText w:val="%2."/>
      <w:lvlJc w:val="left"/>
      <w:pPr>
        <w:ind w:left="2041" w:hanging="360"/>
      </w:pPr>
      <w:rPr>
        <w:rFonts w:hint="default"/>
        <w:b/>
      </w:rPr>
    </w:lvl>
    <w:lvl w:ilvl="2" w:tplc="BFA0F548">
      <w:start w:val="1"/>
      <w:numFmt w:val="lowerLetter"/>
      <w:lvlText w:val="%3."/>
      <w:lvlJc w:val="left"/>
      <w:pPr>
        <w:ind w:left="2761" w:hanging="180"/>
      </w:pPr>
      <w:rPr>
        <w:rFonts w:hint="default"/>
      </w:r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num w:numId="1">
    <w:abstractNumId w:val="10"/>
  </w:num>
  <w:num w:numId="2">
    <w:abstractNumId w:val="17"/>
  </w:num>
  <w:num w:numId="3">
    <w:abstractNumId w:val="6"/>
  </w:num>
  <w:num w:numId="4">
    <w:abstractNumId w:val="19"/>
  </w:num>
  <w:num w:numId="5">
    <w:abstractNumId w:val="11"/>
  </w:num>
  <w:num w:numId="6">
    <w:abstractNumId w:val="13"/>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16"/>
  </w:num>
  <w:num w:numId="12">
    <w:abstractNumId w:val="4"/>
  </w:num>
  <w:num w:numId="13">
    <w:abstractNumId w:val="14"/>
  </w:num>
  <w:num w:numId="14">
    <w:abstractNumId w:val="1"/>
  </w:num>
  <w:num w:numId="15">
    <w:abstractNumId w:val="18"/>
  </w:num>
  <w:num w:numId="16">
    <w:abstractNumId w:val="9"/>
  </w:num>
  <w:num w:numId="17">
    <w:abstractNumId w:val="2"/>
  </w:num>
  <w:num w:numId="18">
    <w:abstractNumId w:val="7"/>
  </w:num>
  <w:num w:numId="19">
    <w:abstractNumId w:val="0"/>
  </w:num>
  <w:num w:numId="20">
    <w:abstractNumId w:val="12"/>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067"/>
    <w:rsid w:val="00012769"/>
    <w:rsid w:val="00027662"/>
    <w:rsid w:val="0004102C"/>
    <w:rsid w:val="00091A8D"/>
    <w:rsid w:val="000A0026"/>
    <w:rsid w:val="000D2356"/>
    <w:rsid w:val="000D33C2"/>
    <w:rsid w:val="000E41F9"/>
    <w:rsid w:val="000F0EEC"/>
    <w:rsid w:val="00134CE7"/>
    <w:rsid w:val="0015280D"/>
    <w:rsid w:val="00161999"/>
    <w:rsid w:val="00181A23"/>
    <w:rsid w:val="00184C98"/>
    <w:rsid w:val="00207863"/>
    <w:rsid w:val="00214ED2"/>
    <w:rsid w:val="002433FC"/>
    <w:rsid w:val="00262BC1"/>
    <w:rsid w:val="00276FDF"/>
    <w:rsid w:val="002D2232"/>
    <w:rsid w:val="002D2F4B"/>
    <w:rsid w:val="00324686"/>
    <w:rsid w:val="00331547"/>
    <w:rsid w:val="003319A7"/>
    <w:rsid w:val="00334396"/>
    <w:rsid w:val="00347DB1"/>
    <w:rsid w:val="00352C04"/>
    <w:rsid w:val="0035777C"/>
    <w:rsid w:val="00391405"/>
    <w:rsid w:val="003B2FD1"/>
    <w:rsid w:val="003B7B9E"/>
    <w:rsid w:val="003E256F"/>
    <w:rsid w:val="003E269B"/>
    <w:rsid w:val="00444796"/>
    <w:rsid w:val="00453B8F"/>
    <w:rsid w:val="00455417"/>
    <w:rsid w:val="00487CF6"/>
    <w:rsid w:val="0049148A"/>
    <w:rsid w:val="004B5B95"/>
    <w:rsid w:val="004C0FAF"/>
    <w:rsid w:val="004C40F4"/>
    <w:rsid w:val="00502DBE"/>
    <w:rsid w:val="00505B08"/>
    <w:rsid w:val="00535749"/>
    <w:rsid w:val="00543DCE"/>
    <w:rsid w:val="00585A69"/>
    <w:rsid w:val="005B121C"/>
    <w:rsid w:val="005E0F21"/>
    <w:rsid w:val="005F2973"/>
    <w:rsid w:val="00625A16"/>
    <w:rsid w:val="006A5C6F"/>
    <w:rsid w:val="006E3E32"/>
    <w:rsid w:val="00732EEB"/>
    <w:rsid w:val="00753314"/>
    <w:rsid w:val="00753657"/>
    <w:rsid w:val="00753D86"/>
    <w:rsid w:val="00762316"/>
    <w:rsid w:val="00782BA3"/>
    <w:rsid w:val="007864FF"/>
    <w:rsid w:val="007E0C88"/>
    <w:rsid w:val="007E7C80"/>
    <w:rsid w:val="007F15D5"/>
    <w:rsid w:val="00803C28"/>
    <w:rsid w:val="0082635D"/>
    <w:rsid w:val="008413E4"/>
    <w:rsid w:val="0086074A"/>
    <w:rsid w:val="0087733D"/>
    <w:rsid w:val="00880DF7"/>
    <w:rsid w:val="00884B78"/>
    <w:rsid w:val="00892C56"/>
    <w:rsid w:val="008C673E"/>
    <w:rsid w:val="008D0EBB"/>
    <w:rsid w:val="008D1343"/>
    <w:rsid w:val="008D2B76"/>
    <w:rsid w:val="008E2948"/>
    <w:rsid w:val="00902F95"/>
    <w:rsid w:val="00924B97"/>
    <w:rsid w:val="00940F95"/>
    <w:rsid w:val="00974858"/>
    <w:rsid w:val="009C7EE6"/>
    <w:rsid w:val="009E7331"/>
    <w:rsid w:val="009F5F6E"/>
    <w:rsid w:val="00A3033C"/>
    <w:rsid w:val="00A34294"/>
    <w:rsid w:val="00A36906"/>
    <w:rsid w:val="00A36F62"/>
    <w:rsid w:val="00A640F3"/>
    <w:rsid w:val="00A72967"/>
    <w:rsid w:val="00AC53E1"/>
    <w:rsid w:val="00AD22A6"/>
    <w:rsid w:val="00AD5581"/>
    <w:rsid w:val="00AD5E8C"/>
    <w:rsid w:val="00AD5FAF"/>
    <w:rsid w:val="00AE40AA"/>
    <w:rsid w:val="00AF641D"/>
    <w:rsid w:val="00B01498"/>
    <w:rsid w:val="00B020BB"/>
    <w:rsid w:val="00B05705"/>
    <w:rsid w:val="00B24C0F"/>
    <w:rsid w:val="00B35DA4"/>
    <w:rsid w:val="00BC5746"/>
    <w:rsid w:val="00BD3D84"/>
    <w:rsid w:val="00BE0265"/>
    <w:rsid w:val="00C26516"/>
    <w:rsid w:val="00C5219F"/>
    <w:rsid w:val="00C65E0C"/>
    <w:rsid w:val="00C702F3"/>
    <w:rsid w:val="00C96537"/>
    <w:rsid w:val="00CC378E"/>
    <w:rsid w:val="00D00ED0"/>
    <w:rsid w:val="00D95744"/>
    <w:rsid w:val="00DC4459"/>
    <w:rsid w:val="00DC5192"/>
    <w:rsid w:val="00DD1957"/>
    <w:rsid w:val="00DD3067"/>
    <w:rsid w:val="00DE0953"/>
    <w:rsid w:val="00DF2325"/>
    <w:rsid w:val="00E05106"/>
    <w:rsid w:val="00E1263F"/>
    <w:rsid w:val="00E15522"/>
    <w:rsid w:val="00E15D25"/>
    <w:rsid w:val="00E311F2"/>
    <w:rsid w:val="00E56284"/>
    <w:rsid w:val="00E6565E"/>
    <w:rsid w:val="00E96D2B"/>
    <w:rsid w:val="00EA419D"/>
    <w:rsid w:val="00EF0A84"/>
    <w:rsid w:val="00EF547D"/>
    <w:rsid w:val="00F008AD"/>
    <w:rsid w:val="00F01665"/>
    <w:rsid w:val="00F2749F"/>
    <w:rsid w:val="00F35F45"/>
    <w:rsid w:val="00F45018"/>
    <w:rsid w:val="00F83580"/>
    <w:rsid w:val="00FE44C9"/>
    <w:rsid w:val="00FF6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796E9-C9C3-4EAA-A42E-C6AA12AD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B97"/>
  </w:style>
  <w:style w:type="paragraph" w:styleId="Heading2">
    <w:name w:val="heading 2"/>
    <w:basedOn w:val="Normal"/>
    <w:next w:val="Normal"/>
    <w:link w:val="Heading2Char"/>
    <w:uiPriority w:val="9"/>
    <w:unhideWhenUsed/>
    <w:qFormat/>
    <w:rsid w:val="00A640F3"/>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30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DD3067"/>
    <w:pPr>
      <w:spacing w:after="0" w:line="240" w:lineRule="auto"/>
    </w:pPr>
  </w:style>
  <w:style w:type="paragraph" w:customStyle="1" w:styleId="TableText">
    <w:name w:val="Table Text"/>
    <w:basedOn w:val="Normal"/>
    <w:rsid w:val="00181A23"/>
    <w:pPr>
      <w:spacing w:after="0" w:line="240" w:lineRule="auto"/>
    </w:pPr>
    <w:rPr>
      <w:rFonts w:ascii="Amnesty Trade Gothic" w:eastAsia="Times New Roman" w:hAnsi="Amnesty Trade Gothic" w:cs="Times New Roman"/>
      <w:sz w:val="24"/>
      <w:szCs w:val="20"/>
      <w:lang w:val="en-US"/>
    </w:rPr>
  </w:style>
  <w:style w:type="paragraph" w:customStyle="1" w:styleId="msolistparagraph0">
    <w:name w:val="msolistparagraph"/>
    <w:basedOn w:val="Normal"/>
    <w:rsid w:val="00181A23"/>
    <w:pPr>
      <w:spacing w:after="0" w:line="240" w:lineRule="auto"/>
      <w:ind w:left="72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81A23"/>
    <w:pPr>
      <w:ind w:left="720"/>
      <w:contextualSpacing/>
    </w:pPr>
  </w:style>
  <w:style w:type="character" w:styleId="Strong">
    <w:name w:val="Strong"/>
    <w:basedOn w:val="DefaultParagraphFont"/>
    <w:uiPriority w:val="22"/>
    <w:qFormat/>
    <w:rsid w:val="006E3E32"/>
    <w:rPr>
      <w:b/>
      <w:bCs/>
    </w:rPr>
  </w:style>
  <w:style w:type="paragraph" w:customStyle="1" w:styleId="Default">
    <w:name w:val="Default"/>
    <w:rsid w:val="00A7296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5219F"/>
    <w:rPr>
      <w:sz w:val="16"/>
      <w:szCs w:val="16"/>
    </w:rPr>
  </w:style>
  <w:style w:type="paragraph" w:styleId="CommentText">
    <w:name w:val="annotation text"/>
    <w:basedOn w:val="Normal"/>
    <w:link w:val="CommentTextChar"/>
    <w:uiPriority w:val="99"/>
    <w:semiHidden/>
    <w:unhideWhenUsed/>
    <w:rsid w:val="00C5219F"/>
    <w:pPr>
      <w:spacing w:line="240" w:lineRule="auto"/>
    </w:pPr>
    <w:rPr>
      <w:sz w:val="20"/>
      <w:szCs w:val="20"/>
    </w:rPr>
  </w:style>
  <w:style w:type="character" w:customStyle="1" w:styleId="CommentTextChar">
    <w:name w:val="Comment Text Char"/>
    <w:basedOn w:val="DefaultParagraphFont"/>
    <w:link w:val="CommentText"/>
    <w:uiPriority w:val="99"/>
    <w:semiHidden/>
    <w:rsid w:val="00C5219F"/>
    <w:rPr>
      <w:sz w:val="20"/>
      <w:szCs w:val="20"/>
    </w:rPr>
  </w:style>
  <w:style w:type="paragraph" w:styleId="CommentSubject">
    <w:name w:val="annotation subject"/>
    <w:basedOn w:val="CommentText"/>
    <w:next w:val="CommentText"/>
    <w:link w:val="CommentSubjectChar"/>
    <w:uiPriority w:val="99"/>
    <w:semiHidden/>
    <w:unhideWhenUsed/>
    <w:rsid w:val="00C5219F"/>
    <w:rPr>
      <w:b/>
      <w:bCs/>
    </w:rPr>
  </w:style>
  <w:style w:type="character" w:customStyle="1" w:styleId="CommentSubjectChar">
    <w:name w:val="Comment Subject Char"/>
    <w:basedOn w:val="CommentTextChar"/>
    <w:link w:val="CommentSubject"/>
    <w:uiPriority w:val="99"/>
    <w:semiHidden/>
    <w:rsid w:val="00C5219F"/>
    <w:rPr>
      <w:b/>
      <w:bCs/>
      <w:sz w:val="20"/>
      <w:szCs w:val="20"/>
    </w:rPr>
  </w:style>
  <w:style w:type="paragraph" w:styleId="BalloonText">
    <w:name w:val="Balloon Text"/>
    <w:basedOn w:val="Normal"/>
    <w:link w:val="BalloonTextChar"/>
    <w:uiPriority w:val="99"/>
    <w:semiHidden/>
    <w:unhideWhenUsed/>
    <w:rsid w:val="00C52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19F"/>
    <w:rPr>
      <w:rFonts w:ascii="Tahoma" w:hAnsi="Tahoma" w:cs="Tahoma"/>
      <w:sz w:val="16"/>
      <w:szCs w:val="16"/>
    </w:rPr>
  </w:style>
  <w:style w:type="paragraph" w:styleId="Header">
    <w:name w:val="header"/>
    <w:basedOn w:val="Normal"/>
    <w:link w:val="HeaderChar"/>
    <w:uiPriority w:val="99"/>
    <w:semiHidden/>
    <w:unhideWhenUsed/>
    <w:rsid w:val="00C5219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219F"/>
  </w:style>
  <w:style w:type="paragraph" w:styleId="Footer">
    <w:name w:val="footer"/>
    <w:basedOn w:val="Normal"/>
    <w:link w:val="FooterChar"/>
    <w:uiPriority w:val="99"/>
    <w:semiHidden/>
    <w:unhideWhenUsed/>
    <w:rsid w:val="00C5219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5219F"/>
  </w:style>
  <w:style w:type="paragraph" w:styleId="Revision">
    <w:name w:val="Revision"/>
    <w:hidden/>
    <w:uiPriority w:val="99"/>
    <w:semiHidden/>
    <w:rsid w:val="00C5219F"/>
    <w:pPr>
      <w:spacing w:after="0" w:line="240" w:lineRule="auto"/>
    </w:pPr>
  </w:style>
  <w:style w:type="character" w:customStyle="1" w:styleId="apple-converted-space">
    <w:name w:val="apple-converted-space"/>
    <w:basedOn w:val="DefaultParagraphFont"/>
    <w:rsid w:val="00324686"/>
  </w:style>
  <w:style w:type="character" w:styleId="Hyperlink">
    <w:name w:val="Hyperlink"/>
    <w:basedOn w:val="DefaultParagraphFont"/>
    <w:uiPriority w:val="99"/>
    <w:unhideWhenUsed/>
    <w:rsid w:val="00324686"/>
    <w:rPr>
      <w:color w:val="0000FF"/>
      <w:u w:val="single"/>
    </w:rPr>
  </w:style>
  <w:style w:type="character" w:customStyle="1" w:styleId="NoSpacingChar">
    <w:name w:val="No Spacing Char"/>
    <w:link w:val="NoSpacing"/>
    <w:uiPriority w:val="1"/>
    <w:rsid w:val="00F2749F"/>
  </w:style>
  <w:style w:type="character" w:customStyle="1" w:styleId="Heading2Char">
    <w:name w:val="Heading 2 Char"/>
    <w:basedOn w:val="DefaultParagraphFont"/>
    <w:link w:val="Heading2"/>
    <w:uiPriority w:val="9"/>
    <w:rsid w:val="00A640F3"/>
    <w:rPr>
      <w:rFonts w:ascii="Cambria" w:eastAsia="Times New Roman" w:hAnsi="Cambria" w:cs="Times New Roman"/>
      <w:b/>
      <w:bCs/>
      <w:color w:val="4F81BD"/>
      <w:sz w:val="26"/>
      <w:szCs w:val="26"/>
    </w:rPr>
  </w:style>
  <w:style w:type="paragraph" w:customStyle="1" w:styleId="TableHeading">
    <w:name w:val="Table Heading"/>
    <w:basedOn w:val="Normal"/>
    <w:rsid w:val="00DC4459"/>
    <w:pPr>
      <w:spacing w:after="0" w:line="240" w:lineRule="auto"/>
    </w:pPr>
    <w:rPr>
      <w:rFonts w:ascii="Amnesty Trade Gothic" w:eastAsia="Times New Roman" w:hAnsi="Amnesty Trade Gothic" w:cs="Times New Roman"/>
      <w:b/>
      <w:bC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9583">
      <w:bodyDiv w:val="1"/>
      <w:marLeft w:val="0"/>
      <w:marRight w:val="0"/>
      <w:marTop w:val="0"/>
      <w:marBottom w:val="0"/>
      <w:divBdr>
        <w:top w:val="none" w:sz="0" w:space="0" w:color="auto"/>
        <w:left w:val="none" w:sz="0" w:space="0" w:color="auto"/>
        <w:bottom w:val="none" w:sz="0" w:space="0" w:color="auto"/>
        <w:right w:val="none" w:sz="0" w:space="0" w:color="auto"/>
      </w:divBdr>
    </w:div>
    <w:div w:id="588779875">
      <w:bodyDiv w:val="1"/>
      <w:marLeft w:val="0"/>
      <w:marRight w:val="0"/>
      <w:marTop w:val="0"/>
      <w:marBottom w:val="0"/>
      <w:divBdr>
        <w:top w:val="none" w:sz="0" w:space="0" w:color="auto"/>
        <w:left w:val="none" w:sz="0" w:space="0" w:color="auto"/>
        <w:bottom w:val="none" w:sz="0" w:space="0" w:color="auto"/>
        <w:right w:val="none" w:sz="0" w:space="0" w:color="auto"/>
      </w:divBdr>
    </w:div>
    <w:div w:id="682367622">
      <w:bodyDiv w:val="1"/>
      <w:marLeft w:val="0"/>
      <w:marRight w:val="0"/>
      <w:marTop w:val="0"/>
      <w:marBottom w:val="0"/>
      <w:divBdr>
        <w:top w:val="none" w:sz="0" w:space="0" w:color="auto"/>
        <w:left w:val="none" w:sz="0" w:space="0" w:color="auto"/>
        <w:bottom w:val="none" w:sz="0" w:space="0" w:color="auto"/>
        <w:right w:val="none" w:sz="0" w:space="0" w:color="auto"/>
      </w:divBdr>
      <w:divsChild>
        <w:div w:id="1590961462">
          <w:marLeft w:val="0"/>
          <w:marRight w:val="0"/>
          <w:marTop w:val="0"/>
          <w:marBottom w:val="0"/>
          <w:divBdr>
            <w:top w:val="none" w:sz="0" w:space="0" w:color="auto"/>
            <w:left w:val="none" w:sz="0" w:space="0" w:color="auto"/>
            <w:bottom w:val="none" w:sz="0" w:space="0" w:color="auto"/>
            <w:right w:val="none" w:sz="0" w:space="0" w:color="auto"/>
          </w:divBdr>
          <w:divsChild>
            <w:div w:id="1759711472">
              <w:marLeft w:val="0"/>
              <w:marRight w:val="0"/>
              <w:marTop w:val="0"/>
              <w:marBottom w:val="0"/>
              <w:divBdr>
                <w:top w:val="none" w:sz="0" w:space="0" w:color="auto"/>
                <w:left w:val="none" w:sz="0" w:space="0" w:color="auto"/>
                <w:bottom w:val="none" w:sz="0" w:space="0" w:color="auto"/>
                <w:right w:val="none" w:sz="0" w:space="0" w:color="auto"/>
              </w:divBdr>
              <w:divsChild>
                <w:div w:id="829061114">
                  <w:marLeft w:val="0"/>
                  <w:marRight w:val="0"/>
                  <w:marTop w:val="0"/>
                  <w:marBottom w:val="0"/>
                  <w:divBdr>
                    <w:top w:val="none" w:sz="0" w:space="0" w:color="auto"/>
                    <w:left w:val="none" w:sz="0" w:space="0" w:color="auto"/>
                    <w:bottom w:val="none" w:sz="0" w:space="0" w:color="auto"/>
                    <w:right w:val="none" w:sz="0" w:space="0" w:color="auto"/>
                  </w:divBdr>
                  <w:divsChild>
                    <w:div w:id="1526284717">
                      <w:marLeft w:val="0"/>
                      <w:marRight w:val="0"/>
                      <w:marTop w:val="0"/>
                      <w:marBottom w:val="0"/>
                      <w:divBdr>
                        <w:top w:val="none" w:sz="0" w:space="0" w:color="auto"/>
                        <w:left w:val="none" w:sz="0" w:space="0" w:color="auto"/>
                        <w:bottom w:val="none" w:sz="0" w:space="0" w:color="auto"/>
                        <w:right w:val="none" w:sz="0" w:space="0" w:color="auto"/>
                      </w:divBdr>
                      <w:divsChild>
                        <w:div w:id="592859424">
                          <w:marLeft w:val="0"/>
                          <w:marRight w:val="0"/>
                          <w:marTop w:val="0"/>
                          <w:marBottom w:val="0"/>
                          <w:divBdr>
                            <w:top w:val="none" w:sz="0" w:space="0" w:color="auto"/>
                            <w:left w:val="none" w:sz="0" w:space="0" w:color="auto"/>
                            <w:bottom w:val="none" w:sz="0" w:space="0" w:color="auto"/>
                            <w:right w:val="none" w:sz="0" w:space="0" w:color="auto"/>
                          </w:divBdr>
                          <w:divsChild>
                            <w:div w:id="1014111575">
                              <w:marLeft w:val="0"/>
                              <w:marRight w:val="0"/>
                              <w:marTop w:val="0"/>
                              <w:marBottom w:val="0"/>
                              <w:divBdr>
                                <w:top w:val="none" w:sz="0" w:space="0" w:color="auto"/>
                                <w:left w:val="none" w:sz="0" w:space="0" w:color="auto"/>
                                <w:bottom w:val="none" w:sz="0" w:space="0" w:color="auto"/>
                                <w:right w:val="none" w:sz="0" w:space="0" w:color="auto"/>
                              </w:divBdr>
                              <w:divsChild>
                                <w:div w:id="545679362">
                                  <w:marLeft w:val="0"/>
                                  <w:marRight w:val="0"/>
                                  <w:marTop w:val="0"/>
                                  <w:marBottom w:val="0"/>
                                  <w:divBdr>
                                    <w:top w:val="none" w:sz="0" w:space="0" w:color="auto"/>
                                    <w:left w:val="none" w:sz="0" w:space="0" w:color="auto"/>
                                    <w:bottom w:val="none" w:sz="0" w:space="0" w:color="auto"/>
                                    <w:right w:val="none" w:sz="0" w:space="0" w:color="auto"/>
                                  </w:divBdr>
                                  <w:divsChild>
                                    <w:div w:id="20492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460577">
      <w:bodyDiv w:val="1"/>
      <w:marLeft w:val="0"/>
      <w:marRight w:val="0"/>
      <w:marTop w:val="0"/>
      <w:marBottom w:val="0"/>
      <w:divBdr>
        <w:top w:val="none" w:sz="0" w:space="0" w:color="auto"/>
        <w:left w:val="none" w:sz="0" w:space="0" w:color="auto"/>
        <w:bottom w:val="none" w:sz="0" w:space="0" w:color="auto"/>
        <w:right w:val="none" w:sz="0" w:space="0" w:color="auto"/>
      </w:divBdr>
      <w:divsChild>
        <w:div w:id="194931794">
          <w:marLeft w:val="0"/>
          <w:marRight w:val="0"/>
          <w:marTop w:val="0"/>
          <w:marBottom w:val="0"/>
          <w:divBdr>
            <w:top w:val="none" w:sz="0" w:space="0" w:color="auto"/>
            <w:left w:val="none" w:sz="0" w:space="0" w:color="auto"/>
            <w:bottom w:val="none" w:sz="0" w:space="0" w:color="auto"/>
            <w:right w:val="none" w:sz="0" w:space="0" w:color="auto"/>
          </w:divBdr>
          <w:divsChild>
            <w:div w:id="1102840148">
              <w:marLeft w:val="0"/>
              <w:marRight w:val="0"/>
              <w:marTop w:val="0"/>
              <w:marBottom w:val="0"/>
              <w:divBdr>
                <w:top w:val="none" w:sz="0" w:space="0" w:color="auto"/>
                <w:left w:val="none" w:sz="0" w:space="0" w:color="auto"/>
                <w:bottom w:val="none" w:sz="0" w:space="0" w:color="auto"/>
                <w:right w:val="none" w:sz="0" w:space="0" w:color="auto"/>
              </w:divBdr>
              <w:divsChild>
                <w:div w:id="2018120734">
                  <w:marLeft w:val="0"/>
                  <w:marRight w:val="0"/>
                  <w:marTop w:val="0"/>
                  <w:marBottom w:val="0"/>
                  <w:divBdr>
                    <w:top w:val="none" w:sz="0" w:space="0" w:color="auto"/>
                    <w:left w:val="none" w:sz="0" w:space="0" w:color="auto"/>
                    <w:bottom w:val="none" w:sz="0" w:space="0" w:color="auto"/>
                    <w:right w:val="none" w:sz="0" w:space="0" w:color="auto"/>
                  </w:divBdr>
                  <w:divsChild>
                    <w:div w:id="1402680190">
                      <w:marLeft w:val="0"/>
                      <w:marRight w:val="0"/>
                      <w:marTop w:val="0"/>
                      <w:marBottom w:val="0"/>
                      <w:divBdr>
                        <w:top w:val="none" w:sz="0" w:space="0" w:color="auto"/>
                        <w:left w:val="none" w:sz="0" w:space="0" w:color="auto"/>
                        <w:bottom w:val="none" w:sz="0" w:space="0" w:color="auto"/>
                        <w:right w:val="none" w:sz="0" w:space="0" w:color="auto"/>
                      </w:divBdr>
                      <w:divsChild>
                        <w:div w:id="8236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814179">
      <w:bodyDiv w:val="1"/>
      <w:marLeft w:val="0"/>
      <w:marRight w:val="0"/>
      <w:marTop w:val="0"/>
      <w:marBottom w:val="0"/>
      <w:divBdr>
        <w:top w:val="none" w:sz="0" w:space="0" w:color="auto"/>
        <w:left w:val="none" w:sz="0" w:space="0" w:color="auto"/>
        <w:bottom w:val="none" w:sz="0" w:space="0" w:color="auto"/>
        <w:right w:val="none" w:sz="0" w:space="0" w:color="auto"/>
      </w:divBdr>
    </w:div>
    <w:div w:id="2091535167">
      <w:bodyDiv w:val="1"/>
      <w:marLeft w:val="0"/>
      <w:marRight w:val="0"/>
      <w:marTop w:val="0"/>
      <w:marBottom w:val="0"/>
      <w:divBdr>
        <w:top w:val="none" w:sz="0" w:space="0" w:color="auto"/>
        <w:left w:val="none" w:sz="0" w:space="0" w:color="auto"/>
        <w:bottom w:val="none" w:sz="0" w:space="0" w:color="auto"/>
        <w:right w:val="none" w:sz="0" w:space="0" w:color="auto"/>
      </w:divBdr>
      <w:divsChild>
        <w:div w:id="1263149875">
          <w:marLeft w:val="0"/>
          <w:marRight w:val="0"/>
          <w:marTop w:val="0"/>
          <w:marBottom w:val="0"/>
          <w:divBdr>
            <w:top w:val="none" w:sz="0" w:space="0" w:color="auto"/>
            <w:left w:val="none" w:sz="0" w:space="0" w:color="auto"/>
            <w:bottom w:val="none" w:sz="0" w:space="0" w:color="auto"/>
            <w:right w:val="none" w:sz="0" w:space="0" w:color="auto"/>
          </w:divBdr>
          <w:divsChild>
            <w:div w:id="1650671485">
              <w:marLeft w:val="0"/>
              <w:marRight w:val="0"/>
              <w:marTop w:val="0"/>
              <w:marBottom w:val="0"/>
              <w:divBdr>
                <w:top w:val="none" w:sz="0" w:space="0" w:color="auto"/>
                <w:left w:val="none" w:sz="0" w:space="0" w:color="auto"/>
                <w:bottom w:val="none" w:sz="0" w:space="0" w:color="auto"/>
                <w:right w:val="none" w:sz="0" w:space="0" w:color="auto"/>
              </w:divBdr>
              <w:divsChild>
                <w:div w:id="1687486670">
                  <w:marLeft w:val="0"/>
                  <w:marRight w:val="0"/>
                  <w:marTop w:val="0"/>
                  <w:marBottom w:val="0"/>
                  <w:divBdr>
                    <w:top w:val="none" w:sz="0" w:space="0" w:color="auto"/>
                    <w:left w:val="none" w:sz="0" w:space="0" w:color="auto"/>
                    <w:bottom w:val="none" w:sz="0" w:space="0" w:color="auto"/>
                    <w:right w:val="none" w:sz="0" w:space="0" w:color="auto"/>
                  </w:divBdr>
                  <w:divsChild>
                    <w:div w:id="643973924">
                      <w:marLeft w:val="0"/>
                      <w:marRight w:val="0"/>
                      <w:marTop w:val="0"/>
                      <w:marBottom w:val="0"/>
                      <w:divBdr>
                        <w:top w:val="none" w:sz="0" w:space="0" w:color="auto"/>
                        <w:left w:val="none" w:sz="0" w:space="0" w:color="auto"/>
                        <w:bottom w:val="none" w:sz="0" w:space="0" w:color="auto"/>
                        <w:right w:val="none" w:sz="0" w:space="0" w:color="auto"/>
                      </w:divBdr>
                      <w:divsChild>
                        <w:div w:id="87509165">
                          <w:marLeft w:val="0"/>
                          <w:marRight w:val="0"/>
                          <w:marTop w:val="0"/>
                          <w:marBottom w:val="0"/>
                          <w:divBdr>
                            <w:top w:val="none" w:sz="0" w:space="0" w:color="auto"/>
                            <w:left w:val="none" w:sz="0" w:space="0" w:color="auto"/>
                            <w:bottom w:val="none" w:sz="0" w:space="0" w:color="auto"/>
                            <w:right w:val="none" w:sz="0" w:space="0" w:color="auto"/>
                          </w:divBdr>
                          <w:divsChild>
                            <w:div w:id="1750301805">
                              <w:marLeft w:val="0"/>
                              <w:marRight w:val="0"/>
                              <w:marTop w:val="0"/>
                              <w:marBottom w:val="0"/>
                              <w:divBdr>
                                <w:top w:val="none" w:sz="0" w:space="0" w:color="auto"/>
                                <w:left w:val="none" w:sz="0" w:space="0" w:color="auto"/>
                                <w:bottom w:val="none" w:sz="0" w:space="0" w:color="auto"/>
                                <w:right w:val="none" w:sz="0" w:space="0" w:color="auto"/>
                              </w:divBdr>
                              <w:divsChild>
                                <w:div w:id="335116492">
                                  <w:marLeft w:val="0"/>
                                  <w:marRight w:val="0"/>
                                  <w:marTop w:val="0"/>
                                  <w:marBottom w:val="0"/>
                                  <w:divBdr>
                                    <w:top w:val="none" w:sz="0" w:space="0" w:color="auto"/>
                                    <w:left w:val="none" w:sz="0" w:space="0" w:color="auto"/>
                                    <w:bottom w:val="none" w:sz="0" w:space="0" w:color="auto"/>
                                    <w:right w:val="none" w:sz="0" w:space="0" w:color="auto"/>
                                  </w:divBdr>
                                  <w:divsChild>
                                    <w:div w:id="9276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marianette</dc:creator>
  <cp:lastModifiedBy>teamasg</cp:lastModifiedBy>
  <cp:revision>2</cp:revision>
  <cp:lastPrinted>2016-04-24T18:07:00Z</cp:lastPrinted>
  <dcterms:created xsi:type="dcterms:W3CDTF">2018-09-26T14:03:00Z</dcterms:created>
  <dcterms:modified xsi:type="dcterms:W3CDTF">2018-09-26T14:03:00Z</dcterms:modified>
</cp:coreProperties>
</file>